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5B2E" w:rsidRDefault="00432AC4">
      <w:pPr>
        <w:pStyle w:val="10"/>
        <w:framePr w:w="10548" w:h="15160" w:hRule="exact" w:wrap="none" w:vAnchor="page" w:hAnchor="page" w:x="759" w:y="539"/>
        <w:shd w:val="clear" w:color="auto" w:fill="auto"/>
        <w:ind w:left="60"/>
      </w:pPr>
      <w:bookmarkStart w:id="0" w:name="bookmark0"/>
      <w:r>
        <w:t>ПРИМЕЧАНИЯ К БУХГАЛТЕРСКОЙ ОТЧЕТНОСТИ</w:t>
      </w:r>
      <w:bookmarkEnd w:id="0"/>
    </w:p>
    <w:p w:rsidR="009C5B2E" w:rsidRDefault="00432AC4">
      <w:pPr>
        <w:pStyle w:val="30"/>
        <w:framePr w:w="10548" w:h="15160" w:hRule="exact" w:wrap="none" w:vAnchor="page" w:hAnchor="page" w:x="759" w:y="539"/>
        <w:shd w:val="clear" w:color="auto" w:fill="auto"/>
        <w:ind w:left="60" w:firstLine="0"/>
      </w:pPr>
      <w:r>
        <w:t>Открытого акционерного общества « Алеся-сервис»</w:t>
      </w:r>
    </w:p>
    <w:p w:rsidR="009C5B2E" w:rsidRDefault="00432AC4">
      <w:pPr>
        <w:pStyle w:val="120"/>
        <w:framePr w:w="10548" w:h="15160" w:hRule="exact" w:wrap="none" w:vAnchor="page" w:hAnchor="page" w:x="759" w:y="539"/>
        <w:shd w:val="clear" w:color="auto" w:fill="auto"/>
        <w:spacing w:after="219" w:line="320" w:lineRule="exact"/>
        <w:ind w:left="60"/>
      </w:pPr>
      <w:bookmarkStart w:id="1" w:name="bookmark1"/>
      <w:r>
        <w:rPr>
          <w:rStyle w:val="121"/>
          <w:b/>
          <w:bCs/>
        </w:rPr>
        <w:t>за 2025 год</w:t>
      </w:r>
      <w:bookmarkEnd w:id="1"/>
    </w:p>
    <w:p w:rsidR="009C5B2E" w:rsidRDefault="00432AC4">
      <w:pPr>
        <w:pStyle w:val="10"/>
        <w:framePr w:w="10548" w:h="15160" w:hRule="exact" w:wrap="none" w:vAnchor="page" w:hAnchor="page" w:x="759" w:y="539"/>
        <w:shd w:val="clear" w:color="auto" w:fill="auto"/>
        <w:spacing w:after="192" w:line="300" w:lineRule="exact"/>
        <w:ind w:left="60"/>
      </w:pPr>
      <w:bookmarkStart w:id="2" w:name="bookmark2"/>
      <w:r>
        <w:t>ИНФОРМАЦИОННАЯ ЧАСТЬ</w:t>
      </w:r>
      <w:bookmarkEnd w:id="2"/>
    </w:p>
    <w:p w:rsidR="009C5B2E" w:rsidRDefault="00432AC4">
      <w:pPr>
        <w:pStyle w:val="20"/>
        <w:framePr w:w="10548" w:h="15160" w:hRule="exact" w:wrap="none" w:vAnchor="page" w:hAnchor="page" w:x="759" w:y="539"/>
        <w:shd w:val="clear" w:color="auto" w:fill="auto"/>
        <w:spacing w:before="0" w:after="344" w:line="280" w:lineRule="exact"/>
        <w:ind w:left="60"/>
      </w:pPr>
      <w:bookmarkStart w:id="3" w:name="bookmark3"/>
      <w:r>
        <w:t>Краткая характеристика деятельности предприятия</w:t>
      </w:r>
      <w:bookmarkEnd w:id="3"/>
    </w:p>
    <w:p w:rsidR="009C5B2E" w:rsidRDefault="00432AC4">
      <w:pPr>
        <w:pStyle w:val="22"/>
        <w:framePr w:w="10548" w:h="15160" w:hRule="exact" w:wrap="none" w:vAnchor="page" w:hAnchor="page" w:x="759" w:y="539"/>
        <w:shd w:val="clear" w:color="auto" w:fill="auto"/>
        <w:spacing w:before="0"/>
        <w:ind w:firstLine="0"/>
      </w:pPr>
      <w:r>
        <w:t xml:space="preserve">Открытое акционерное Общество «Алеся-Сервис» зарегистрировано в Едином государственном </w:t>
      </w:r>
      <w:r>
        <w:t>реестре юридических лиц и индивидуальных предпринимателей за № Открытое 200019270, находится по адресу 220030 г. Брест ул. Советская, д.71. Предприятие имеет обособленное имущество, самостоятельный баланс , расчетный счет. УНП 200019270.</w:t>
      </w:r>
    </w:p>
    <w:p w:rsidR="009C5B2E" w:rsidRDefault="00432AC4">
      <w:pPr>
        <w:pStyle w:val="22"/>
        <w:framePr w:w="10548" w:h="15160" w:hRule="exact" w:wrap="none" w:vAnchor="page" w:hAnchor="page" w:x="759" w:y="539"/>
        <w:shd w:val="clear" w:color="auto" w:fill="auto"/>
        <w:spacing w:before="0"/>
        <w:ind w:firstLine="0"/>
      </w:pPr>
      <w:r>
        <w:t>Среднесписочная чи</w:t>
      </w:r>
      <w:r>
        <w:t>сленность работников за отчетный период- 1,2 человека.</w:t>
      </w:r>
    </w:p>
    <w:p w:rsidR="009C5B2E" w:rsidRDefault="00432AC4">
      <w:pPr>
        <w:pStyle w:val="22"/>
        <w:framePr w:w="10548" w:h="15160" w:hRule="exact" w:wrap="none" w:vAnchor="page" w:hAnchor="page" w:x="759" w:y="539"/>
        <w:shd w:val="clear" w:color="auto" w:fill="auto"/>
        <w:spacing w:before="0" w:line="486" w:lineRule="exact"/>
        <w:ind w:firstLine="460"/>
        <w:jc w:val="both"/>
      </w:pPr>
      <w:r>
        <w:t>Предприятием открыты текущие расчетные счета в белорусских рублях в ОАО</w:t>
      </w:r>
    </w:p>
    <w:p w:rsidR="009C5B2E" w:rsidRDefault="00432AC4">
      <w:pPr>
        <w:pStyle w:val="22"/>
        <w:framePr w:w="10548" w:h="15160" w:hRule="exact" w:wrap="none" w:vAnchor="page" w:hAnchor="page" w:x="759" w:y="539"/>
        <w:shd w:val="clear" w:color="auto" w:fill="auto"/>
        <w:spacing w:before="0" w:line="486" w:lineRule="exact"/>
        <w:ind w:left="200" w:firstLine="0"/>
      </w:pPr>
      <w:r>
        <w:t>«Белгазпромбанк», ЗАО «Альфа-Банк», ОАО «Технобанк» и ОАО «БНБ-Банк»</w:t>
      </w:r>
    </w:p>
    <w:p w:rsidR="009C5B2E" w:rsidRDefault="00432AC4">
      <w:pPr>
        <w:pStyle w:val="22"/>
        <w:framePr w:w="10548" w:h="15160" w:hRule="exact" w:wrap="none" w:vAnchor="page" w:hAnchor="page" w:x="759" w:y="539"/>
        <w:shd w:val="clear" w:color="auto" w:fill="auto"/>
        <w:spacing w:before="0" w:line="324" w:lineRule="exact"/>
        <w:ind w:left="460" w:firstLine="0"/>
        <w:jc w:val="both"/>
      </w:pPr>
      <w:r>
        <w:t>Уставный фонд Общества составляет 76582 руб. 44 коп. и разделен на 212729 простых акций номинальной стоимостью 0,36 коп каждая. Акции зарегистрированы в Государственном реестре ценных бумаг под регистрационным н</w:t>
      </w:r>
      <w:r>
        <w:t xml:space="preserve">омером 1-401-01-7681 от 19.01.2004г. </w:t>
      </w:r>
    </w:p>
    <w:p w:rsidR="009C5B2E" w:rsidRDefault="00432AC4">
      <w:pPr>
        <w:pStyle w:val="22"/>
        <w:framePr w:w="10548" w:h="15160" w:hRule="exact" w:wrap="none" w:vAnchor="page" w:hAnchor="page" w:x="759" w:y="539"/>
        <w:shd w:val="clear" w:color="auto" w:fill="auto"/>
        <w:spacing w:before="0" w:line="482" w:lineRule="exact"/>
        <w:ind w:left="200" w:firstLine="260"/>
      </w:pPr>
      <w:r>
        <w:t xml:space="preserve">В отчетном периоде Предприятие осуществляло хозяйственную, инвестиционную и финансовую деятельность. </w:t>
      </w:r>
      <w:r>
        <w:t>Основным видом хозяйственной деятельности предприятия является сдача имущества в аренду (код ОКЭД 68200 »). Взаимозависимыми лицами не являются.</w:t>
      </w:r>
    </w:p>
    <w:p w:rsidR="009C5B2E" w:rsidRDefault="00432AC4">
      <w:pPr>
        <w:pStyle w:val="22"/>
        <w:framePr w:w="10548" w:h="15160" w:hRule="exact" w:wrap="none" w:vAnchor="page" w:hAnchor="page" w:x="759" w:y="539"/>
        <w:shd w:val="clear" w:color="auto" w:fill="auto"/>
        <w:spacing w:before="0" w:line="482" w:lineRule="exact"/>
        <w:ind w:firstLine="460"/>
        <w:jc w:val="both"/>
      </w:pPr>
      <w:r>
        <w:t>Аффилированными лицами не являются</w:t>
      </w:r>
    </w:p>
    <w:p w:rsidR="009C5B2E" w:rsidRDefault="00432AC4">
      <w:pPr>
        <w:pStyle w:val="30"/>
        <w:framePr w:w="10548" w:h="15160" w:hRule="exact" w:wrap="none" w:vAnchor="page" w:hAnchor="page" w:x="759" w:y="539"/>
        <w:shd w:val="clear" w:color="auto" w:fill="auto"/>
        <w:spacing w:line="482" w:lineRule="exact"/>
        <w:ind w:firstLine="460"/>
        <w:jc w:val="both"/>
      </w:pPr>
      <w:r>
        <w:t>Основные положения учетной политики в 2025 году.</w:t>
      </w:r>
    </w:p>
    <w:p w:rsidR="009C5B2E" w:rsidRDefault="00432AC4">
      <w:pPr>
        <w:pStyle w:val="22"/>
        <w:framePr w:w="10548" w:h="15160" w:hRule="exact" w:wrap="none" w:vAnchor="page" w:hAnchor="page" w:x="759" w:y="539"/>
        <w:shd w:val="clear" w:color="auto" w:fill="auto"/>
        <w:spacing w:before="0" w:line="482" w:lineRule="exact"/>
        <w:ind w:firstLine="460"/>
        <w:jc w:val="both"/>
      </w:pPr>
      <w:r>
        <w:t xml:space="preserve">Бухгалтерский учет </w:t>
      </w:r>
      <w:r>
        <w:t>осуществляется в соответствии с законодательством Республики Беларусь и Положением об учетной политике ОАО «Алеся-сервис», утвержденной приказом 01 от 04.01.2023г.</w:t>
      </w:r>
    </w:p>
    <w:p w:rsidR="009C5B2E" w:rsidRDefault="00432AC4">
      <w:pPr>
        <w:pStyle w:val="22"/>
        <w:framePr w:w="10548" w:h="15160" w:hRule="exact" w:wrap="none" w:vAnchor="page" w:hAnchor="page" w:x="759" w:y="539"/>
        <w:shd w:val="clear" w:color="auto" w:fill="auto"/>
        <w:spacing w:before="0" w:line="482" w:lineRule="exact"/>
        <w:ind w:firstLine="460"/>
        <w:jc w:val="both"/>
      </w:pPr>
      <w:r>
        <w:t>В соответствии с Учетной политикой, в 2025 году признание выручки от реализации осуществляло</w:t>
      </w:r>
      <w:r>
        <w:t>сь по мере отгрузки продукции (товаров, работ, услуг) основных средств, прочих активов. Установленный метод применялся одновременно для целей бухгалтерского учета, налогового учета и определения финансового</w:t>
      </w:r>
    </w:p>
    <w:p w:rsidR="009C5B2E" w:rsidRDefault="009C5B2E">
      <w:pPr>
        <w:rPr>
          <w:sz w:val="2"/>
          <w:szCs w:val="2"/>
        </w:rPr>
        <w:sectPr w:rsidR="009C5B2E">
          <w:pgSz w:w="11900" w:h="16840"/>
          <w:pgMar w:top="360" w:right="360" w:bottom="360" w:left="360" w:header="0" w:footer="3" w:gutter="0"/>
          <w:cols w:space="720"/>
          <w:noEndnote/>
          <w:docGrid w:linePitch="360"/>
        </w:sectPr>
      </w:pPr>
    </w:p>
    <w:p w:rsidR="009C5B2E" w:rsidRDefault="00432AC4">
      <w:pPr>
        <w:pStyle w:val="22"/>
        <w:framePr w:wrap="none" w:vAnchor="page" w:hAnchor="page" w:x="740" w:y="497"/>
        <w:shd w:val="clear" w:color="auto" w:fill="auto"/>
        <w:spacing w:before="0" w:line="280" w:lineRule="exact"/>
        <w:ind w:firstLine="0"/>
      </w:pPr>
      <w:r>
        <w:lastRenderedPageBreak/>
        <w:t>результата.</w:t>
      </w:r>
    </w:p>
    <w:p w:rsidR="009C5B2E" w:rsidRDefault="00432AC4">
      <w:pPr>
        <w:pStyle w:val="22"/>
        <w:framePr w:w="10588" w:h="15435" w:hRule="exact" w:wrap="none" w:vAnchor="page" w:hAnchor="page" w:x="740" w:y="828"/>
        <w:shd w:val="clear" w:color="auto" w:fill="auto"/>
        <w:spacing w:before="0" w:line="482" w:lineRule="exact"/>
        <w:ind w:firstLine="480"/>
        <w:jc w:val="both"/>
      </w:pPr>
      <w:r>
        <w:t>Бухгалтерский у</w:t>
      </w:r>
      <w:r>
        <w:t xml:space="preserve">чет в 2025 году велся бухгалтерией, возглавляемой </w:t>
      </w:r>
      <w:r w:rsidR="00D53EBE">
        <w:t>главным</w:t>
      </w:r>
      <w:r>
        <w:t xml:space="preserve"> бухгалтером (аутсорсинговая компания ООО «Капитал Успеха»), п</w:t>
      </w:r>
      <w:r w:rsidR="00DD4A1D">
        <w:t>о</w:t>
      </w:r>
      <w:r>
        <w:t xml:space="preserve"> автоматизированной форме с использованием компьютерной программы «1C: Предприятие. Версия 7.7», с применением регистров аналитического </w:t>
      </w:r>
      <w:r>
        <w:t>учета. По каждому счету велся аналитический учет с использованием оборотно-сальдовых ведомостей, карточек субсчетов, анализа счетов, первичной учетной документации.</w:t>
      </w:r>
    </w:p>
    <w:p w:rsidR="009C5B2E" w:rsidRDefault="00432AC4">
      <w:pPr>
        <w:pStyle w:val="22"/>
        <w:framePr w:w="10588" w:h="15435" w:hRule="exact" w:wrap="none" w:vAnchor="page" w:hAnchor="page" w:x="740" w:y="828"/>
        <w:shd w:val="clear" w:color="auto" w:fill="auto"/>
        <w:spacing w:before="0" w:line="482" w:lineRule="exact"/>
        <w:ind w:firstLine="480"/>
        <w:jc w:val="both"/>
      </w:pPr>
      <w:r>
        <w:t>В 2025 году применялась общая система налогообложения.</w:t>
      </w:r>
    </w:p>
    <w:p w:rsidR="009C5B2E" w:rsidRDefault="00432AC4">
      <w:pPr>
        <w:pStyle w:val="30"/>
        <w:framePr w:w="10588" w:h="15435" w:hRule="exact" w:wrap="none" w:vAnchor="page" w:hAnchor="page" w:x="740" w:y="828"/>
        <w:shd w:val="clear" w:color="auto" w:fill="auto"/>
        <w:spacing w:line="482" w:lineRule="exact"/>
        <w:ind w:firstLine="480"/>
        <w:jc w:val="both"/>
      </w:pPr>
      <w:r>
        <w:t xml:space="preserve">Информация об основных средствах за </w:t>
      </w:r>
      <w:r>
        <w:t>2025 год.</w:t>
      </w:r>
    </w:p>
    <w:p w:rsidR="009C5B2E" w:rsidRDefault="00432AC4">
      <w:pPr>
        <w:pStyle w:val="22"/>
        <w:framePr w:w="10588" w:h="15435" w:hRule="exact" w:wrap="none" w:vAnchor="page" w:hAnchor="page" w:x="740" w:y="828"/>
        <w:shd w:val="clear" w:color="auto" w:fill="auto"/>
        <w:spacing w:before="0" w:line="482" w:lineRule="exact"/>
        <w:ind w:firstLine="480"/>
        <w:jc w:val="both"/>
      </w:pPr>
      <w:r>
        <w:t>В соответствии с учетной политикой ОАО «Алеся-сервис»:</w:t>
      </w:r>
    </w:p>
    <w:p w:rsidR="009C5B2E" w:rsidRDefault="00432AC4">
      <w:pPr>
        <w:pStyle w:val="22"/>
        <w:framePr w:w="10588" w:h="15435" w:hRule="exact" w:wrap="none" w:vAnchor="page" w:hAnchor="page" w:x="740" w:y="828"/>
        <w:shd w:val="clear" w:color="auto" w:fill="auto"/>
        <w:spacing w:before="0" w:line="482" w:lineRule="exact"/>
        <w:ind w:left="1160" w:hanging="380"/>
        <w:jc w:val="both"/>
      </w:pPr>
      <w:r>
        <w:t xml:space="preserve">• основным средством признается имущество, используемое в течение периода, превышающего 12 месяцев, при условии, что данные активы способны приносить организации экономические выгоды (доход) </w:t>
      </w:r>
      <w:r>
        <w:t>в будущем.</w:t>
      </w:r>
    </w:p>
    <w:p w:rsidR="009C5B2E" w:rsidRDefault="00432AC4">
      <w:pPr>
        <w:pStyle w:val="22"/>
        <w:framePr w:w="10588" w:h="15435" w:hRule="exact" w:wrap="none" w:vAnchor="page" w:hAnchor="page" w:x="740" w:y="828"/>
        <w:numPr>
          <w:ilvl w:val="0"/>
          <w:numId w:val="1"/>
        </w:numPr>
        <w:shd w:val="clear" w:color="auto" w:fill="auto"/>
        <w:tabs>
          <w:tab w:val="left" w:pos="2193"/>
        </w:tabs>
        <w:spacing w:before="0" w:line="482" w:lineRule="exact"/>
        <w:ind w:left="1160" w:firstLine="420"/>
        <w:jc w:val="both"/>
      </w:pPr>
      <w:r>
        <w:t xml:space="preserve">к инвентарю и хозяйственным принадлежностям для целей отнесения объектов к основным средствам либо отдельным предметам в составе средств в обороте относятся объекты, перечисленные в группе «Инвентарь и принадлежности» приложения к постановлению </w:t>
      </w:r>
      <w:r>
        <w:t xml:space="preserve">Министерства экономики Республики Беларусь от 30.09.2011 </w:t>
      </w:r>
      <w:r>
        <w:rPr>
          <w:lang w:val="en-US" w:eastAsia="en-US" w:bidi="en-US"/>
        </w:rPr>
        <w:t>N</w:t>
      </w:r>
      <w:r w:rsidRPr="00486D1A">
        <w:rPr>
          <w:lang w:eastAsia="en-US" w:bidi="en-US"/>
        </w:rPr>
        <w:t xml:space="preserve"> </w:t>
      </w:r>
      <w:r>
        <w:t>161 "Об установлении нормативных сроков службы основных средств и признании утратившими силу некоторых постановлений Министерства экономики Республики Беларусь".</w:t>
      </w:r>
    </w:p>
    <w:p w:rsidR="009C5B2E" w:rsidRDefault="00432AC4">
      <w:pPr>
        <w:pStyle w:val="22"/>
        <w:framePr w:w="10588" w:h="15435" w:hRule="exact" w:wrap="none" w:vAnchor="page" w:hAnchor="page" w:x="740" w:y="828"/>
        <w:numPr>
          <w:ilvl w:val="0"/>
          <w:numId w:val="1"/>
        </w:numPr>
        <w:shd w:val="clear" w:color="auto" w:fill="auto"/>
        <w:tabs>
          <w:tab w:val="left" w:pos="2193"/>
        </w:tabs>
        <w:spacing w:before="0" w:line="482" w:lineRule="exact"/>
        <w:ind w:left="1160" w:firstLine="420"/>
        <w:jc w:val="both"/>
      </w:pPr>
      <w:r>
        <w:t>Первоначальная стоимость основных с</w:t>
      </w:r>
      <w:r>
        <w:t>редств учитывается на счете 01 «Основные средства» и по состоянию на 01.01.2025 составляет 1939 тыс. рублей. В 2025г. продолжалась начатая в 2024 году реконструкция здания по. ул.Советской,71 г Брест. В 2025 г. была закончена реконструкция помещения по адр</w:t>
      </w:r>
      <w:r>
        <w:t>есу г Брест ул.Комсомольская д.31/1. После проведенной переоценки по состоянию на 01.01.2026г первоначальная стоимость ОС составляет 2134 тыс. рублей.</w:t>
      </w:r>
    </w:p>
    <w:p w:rsidR="009C5B2E" w:rsidRDefault="00432AC4">
      <w:pPr>
        <w:pStyle w:val="22"/>
        <w:framePr w:w="10588" w:h="15435" w:hRule="exact" w:wrap="none" w:vAnchor="page" w:hAnchor="page" w:x="740" w:y="828"/>
        <w:shd w:val="clear" w:color="auto" w:fill="auto"/>
        <w:spacing w:before="0" w:line="482" w:lineRule="exact"/>
        <w:ind w:firstLine="480"/>
        <w:jc w:val="both"/>
      </w:pPr>
      <w:r>
        <w:t>Начисление амортизации основных средств производилось линейным способом и учитывалось на счету 02.1 «Амор</w:t>
      </w:r>
      <w:r>
        <w:t>тизация основных средств, учитываемых на счете 01.1». Накопленная амортизация основных средств по состоянию на 01.01.2025 -1159</w:t>
      </w:r>
    </w:p>
    <w:p w:rsidR="009C5B2E" w:rsidRDefault="00432AC4">
      <w:pPr>
        <w:pStyle w:val="22"/>
        <w:framePr w:w="10588" w:h="15435" w:hRule="exact" w:wrap="none" w:vAnchor="page" w:hAnchor="page" w:x="740" w:y="828"/>
        <w:shd w:val="clear" w:color="auto" w:fill="auto"/>
        <w:spacing w:before="0" w:line="482" w:lineRule="exact"/>
        <w:ind w:firstLine="0"/>
        <w:jc w:val="right"/>
      </w:pPr>
      <w:r>
        <w:t>тыс. рублей. После проведенной переоценки по состоянию на 01.01.2026г</w:t>
      </w:r>
    </w:p>
    <w:p w:rsidR="009C5B2E" w:rsidRDefault="00432AC4">
      <w:pPr>
        <w:pStyle w:val="40"/>
        <w:framePr w:w="10588" w:h="15435" w:hRule="exact" w:wrap="none" w:vAnchor="page" w:hAnchor="page" w:x="740" w:y="828"/>
        <w:shd w:val="clear" w:color="auto" w:fill="auto"/>
        <w:spacing w:line="240" w:lineRule="exact"/>
      </w:pPr>
      <w:r>
        <w:t>2</w:t>
      </w:r>
    </w:p>
    <w:p w:rsidR="009C5B2E" w:rsidRDefault="009C5B2E">
      <w:pPr>
        <w:rPr>
          <w:sz w:val="2"/>
          <w:szCs w:val="2"/>
        </w:rPr>
        <w:sectPr w:rsidR="009C5B2E">
          <w:pgSz w:w="11900" w:h="16840"/>
          <w:pgMar w:top="360" w:right="360" w:bottom="360" w:left="360" w:header="0" w:footer="3" w:gutter="0"/>
          <w:cols w:space="720"/>
          <w:noEndnote/>
          <w:docGrid w:linePitch="360"/>
        </w:sectPr>
      </w:pPr>
    </w:p>
    <w:p w:rsidR="009C5B2E" w:rsidRDefault="00432AC4">
      <w:pPr>
        <w:pStyle w:val="22"/>
        <w:framePr w:w="10523" w:h="15544" w:hRule="exact" w:wrap="none" w:vAnchor="page" w:hAnchor="page" w:x="772" w:y="576"/>
        <w:shd w:val="clear" w:color="auto" w:fill="auto"/>
        <w:spacing w:before="0" w:line="482" w:lineRule="exact"/>
        <w:ind w:left="180" w:firstLine="0"/>
      </w:pPr>
      <w:r>
        <w:lastRenderedPageBreak/>
        <w:t xml:space="preserve">акопленная амортизация составила </w:t>
      </w:r>
      <w:r>
        <w:t>1342 тыс. рублей.</w:t>
      </w:r>
    </w:p>
    <w:p w:rsidR="009C5B2E" w:rsidRDefault="00432AC4">
      <w:pPr>
        <w:pStyle w:val="22"/>
        <w:framePr w:w="10523" w:h="15544" w:hRule="exact" w:wrap="none" w:vAnchor="page" w:hAnchor="page" w:x="772" w:y="576"/>
        <w:shd w:val="clear" w:color="auto" w:fill="auto"/>
        <w:spacing w:before="0" w:after="423" w:line="482" w:lineRule="exact"/>
        <w:ind w:firstLine="460"/>
        <w:jc w:val="both"/>
      </w:pPr>
      <w:r>
        <w:t>По объектам основных средств, которые на 1 января 2025 года числились в бухгалтерском учете в составе основных средств, продолжали применяться нормативные сроки службы и шифры основных средств в соответствии с Временным классификатором. В</w:t>
      </w:r>
      <w:r>
        <w:t xml:space="preserve"> отношении объектов основных средств применялся линейный способ начисления амортизации.</w:t>
      </w:r>
    </w:p>
    <w:p w:rsidR="009C5B2E" w:rsidRDefault="00432AC4">
      <w:pPr>
        <w:pStyle w:val="20"/>
        <w:framePr w:w="10523" w:h="15544" w:hRule="exact" w:wrap="none" w:vAnchor="page" w:hAnchor="page" w:x="772" w:y="576"/>
        <w:shd w:val="clear" w:color="auto" w:fill="auto"/>
        <w:spacing w:before="0" w:after="0" w:line="479" w:lineRule="exact"/>
        <w:ind w:firstLine="460"/>
        <w:jc w:val="both"/>
      </w:pPr>
      <w:bookmarkStart w:id="4" w:name="bookmark4"/>
      <w:r>
        <w:t>Информация о запасах за 2025 год.</w:t>
      </w:r>
      <w:bookmarkEnd w:id="4"/>
    </w:p>
    <w:p w:rsidR="009C5B2E" w:rsidRDefault="00432AC4">
      <w:pPr>
        <w:pStyle w:val="22"/>
        <w:framePr w:w="10523" w:h="15544" w:hRule="exact" w:wrap="none" w:vAnchor="page" w:hAnchor="page" w:x="772" w:y="576"/>
        <w:shd w:val="clear" w:color="auto" w:fill="auto"/>
        <w:spacing w:before="0" w:line="479" w:lineRule="exact"/>
        <w:ind w:firstLine="460"/>
        <w:jc w:val="both"/>
      </w:pPr>
      <w:r>
        <w:t>Фактическая себестоимость запасов, приобретенных за плату, определяется в сумме фактических затрат на приобретение. К фактическим затр</w:t>
      </w:r>
      <w:r>
        <w:t>атам на приобретение запасов относятся: стоимость запасов по ценам приобретения, таможенные сборы и пошлины, вознаграждения, уплачиваемые посреднической организации, через которую приобретены запасы, затраты по заготовке и доставке запасов до места их испо</w:t>
      </w:r>
      <w:r>
        <w:t>льзования, затраты по доведению запасов до состояния, в котором они пригодны к использованию.</w:t>
      </w:r>
    </w:p>
    <w:p w:rsidR="009C5B2E" w:rsidRDefault="00432AC4">
      <w:pPr>
        <w:pStyle w:val="22"/>
        <w:framePr w:w="10523" w:h="15544" w:hRule="exact" w:wrap="none" w:vAnchor="page" w:hAnchor="page" w:x="772" w:y="576"/>
        <w:shd w:val="clear" w:color="auto" w:fill="auto"/>
        <w:spacing w:before="0" w:line="479" w:lineRule="exact"/>
        <w:ind w:firstLine="460"/>
        <w:jc w:val="both"/>
      </w:pPr>
      <w:r>
        <w:t>Поступление материалов отражается без использования счетов 15 «Заготовление и приобретение материалов» и 16 «Отклонение в стоимости материалов».</w:t>
      </w:r>
    </w:p>
    <w:p w:rsidR="009C5B2E" w:rsidRDefault="00432AC4">
      <w:pPr>
        <w:pStyle w:val="22"/>
        <w:framePr w:w="10523" w:h="15544" w:hRule="exact" w:wrap="none" w:vAnchor="page" w:hAnchor="page" w:x="772" w:y="576"/>
        <w:shd w:val="clear" w:color="auto" w:fill="auto"/>
        <w:spacing w:before="0" w:line="479" w:lineRule="exact"/>
        <w:ind w:firstLine="460"/>
        <w:jc w:val="both"/>
      </w:pPr>
      <w:r>
        <w:t>Стоимость отдельн</w:t>
      </w:r>
      <w:r>
        <w:t>ых предметов в составе средств в обороте, для которых законодательством не определен конкретный способ их списания, переносится на себестоимость товаров (работ, услуг) в следующем порядке:</w:t>
      </w:r>
    </w:p>
    <w:p w:rsidR="009C5B2E" w:rsidRDefault="00432AC4">
      <w:pPr>
        <w:pStyle w:val="22"/>
        <w:framePr w:w="10523" w:h="15544" w:hRule="exact" w:wrap="none" w:vAnchor="page" w:hAnchor="page" w:x="772" w:y="576"/>
        <w:numPr>
          <w:ilvl w:val="0"/>
          <w:numId w:val="1"/>
        </w:numPr>
        <w:shd w:val="clear" w:color="auto" w:fill="auto"/>
        <w:tabs>
          <w:tab w:val="left" w:pos="1349"/>
        </w:tabs>
        <w:spacing w:before="0" w:line="482" w:lineRule="exact"/>
        <w:ind w:left="1340" w:hanging="340"/>
        <w:jc w:val="both"/>
      </w:pPr>
      <w:r>
        <w:t xml:space="preserve">стоимость отдельных предметов в составе средств в обороте, для </w:t>
      </w:r>
      <w:r>
        <w:t>которых законодательством не определен конкретный способ их списания, переносится на затраты по производству и реализации продукции, работ, услуг, расходы на реализацию товаров в размере 100 % - при передаче их со склада в эксплуатацию (материально ответст</w:t>
      </w:r>
      <w:r>
        <w:t>венными лицами учет указанных предметов осуществляется в количественном выражении);</w:t>
      </w:r>
    </w:p>
    <w:p w:rsidR="009C5B2E" w:rsidRDefault="00432AC4">
      <w:pPr>
        <w:pStyle w:val="22"/>
        <w:framePr w:w="10523" w:h="15544" w:hRule="exact" w:wrap="none" w:vAnchor="page" w:hAnchor="page" w:x="772" w:y="576"/>
        <w:numPr>
          <w:ilvl w:val="0"/>
          <w:numId w:val="1"/>
        </w:numPr>
        <w:shd w:val="clear" w:color="auto" w:fill="auto"/>
        <w:spacing w:before="0" w:line="479" w:lineRule="exact"/>
        <w:ind w:left="1340" w:hanging="340"/>
        <w:jc w:val="both"/>
      </w:pPr>
      <w:r>
        <w:t xml:space="preserve"> по предметам, по которым установлены сроки службы (спецодежда, спецобувь, спецоснастка) списываются ежемесячно исходя из сроков их службы;</w:t>
      </w:r>
    </w:p>
    <w:p w:rsidR="009C5B2E" w:rsidRDefault="00432AC4">
      <w:pPr>
        <w:pStyle w:val="22"/>
        <w:framePr w:w="10523" w:h="15544" w:hRule="exact" w:wrap="none" w:vAnchor="page" w:hAnchor="page" w:x="772" w:y="576"/>
        <w:numPr>
          <w:ilvl w:val="0"/>
          <w:numId w:val="1"/>
        </w:numPr>
        <w:shd w:val="clear" w:color="auto" w:fill="auto"/>
        <w:spacing w:before="0" w:line="482" w:lineRule="exact"/>
        <w:ind w:left="1340" w:hanging="340"/>
        <w:jc w:val="both"/>
      </w:pPr>
      <w:r>
        <w:t xml:space="preserve"> по предметам, учитываемым на счете 10.6 «Прочие материалы», списывается количество и стоимость единовременно по мере передачи их в эксплуатацию на затраты по производству и реализации продукции, работ,</w:t>
      </w:r>
    </w:p>
    <w:p w:rsidR="009C5B2E" w:rsidRDefault="009C5B2E">
      <w:pPr>
        <w:rPr>
          <w:sz w:val="2"/>
          <w:szCs w:val="2"/>
        </w:rPr>
        <w:sectPr w:rsidR="009C5B2E">
          <w:pgSz w:w="11900" w:h="16840"/>
          <w:pgMar w:top="360" w:right="360" w:bottom="360" w:left="360" w:header="0" w:footer="3" w:gutter="0"/>
          <w:cols w:space="720"/>
          <w:noEndnote/>
          <w:docGrid w:linePitch="360"/>
        </w:sectPr>
      </w:pPr>
    </w:p>
    <w:p w:rsidR="009C5B2E" w:rsidRDefault="00432AC4">
      <w:pPr>
        <w:pStyle w:val="22"/>
        <w:framePr w:w="10544" w:h="15556" w:hRule="exact" w:wrap="none" w:vAnchor="page" w:hAnchor="page" w:x="759" w:y="477"/>
        <w:shd w:val="clear" w:color="auto" w:fill="auto"/>
        <w:spacing w:before="0" w:line="482" w:lineRule="exact"/>
        <w:ind w:left="1300" w:right="220" w:firstLine="0"/>
        <w:jc w:val="both"/>
      </w:pPr>
      <w:r>
        <w:lastRenderedPageBreak/>
        <w:t>услуг в момент выдачи таких пре</w:t>
      </w:r>
      <w:r>
        <w:t xml:space="preserve">дметов со складов (из кладовых) </w:t>
      </w:r>
      <w:r>
        <w:rPr>
          <w:rStyle w:val="212pt"/>
        </w:rPr>
        <w:t>i</w:t>
      </w:r>
      <w:r w:rsidRPr="00486D1A">
        <w:rPr>
          <w:rStyle w:val="212pt"/>
          <w:lang w:val="ru-RU"/>
        </w:rPr>
        <w:t xml:space="preserve"> </w:t>
      </w:r>
      <w:r>
        <w:t>рабочие места.</w:t>
      </w:r>
    </w:p>
    <w:p w:rsidR="009C5B2E" w:rsidRDefault="00432AC4">
      <w:pPr>
        <w:pStyle w:val="22"/>
        <w:framePr w:w="10544" w:h="15556" w:hRule="exact" w:wrap="none" w:vAnchor="page" w:hAnchor="page" w:x="759" w:y="477"/>
        <w:shd w:val="clear" w:color="auto" w:fill="auto"/>
        <w:spacing w:before="0" w:line="482" w:lineRule="exact"/>
        <w:ind w:firstLine="480"/>
      </w:pPr>
      <w:r>
        <w:t>Отпуск материалов со складов организации материально ответственными лица: оформляется требованием-накладной. Списание материалов оформляется актом ш списание материалов.</w:t>
      </w:r>
    </w:p>
    <w:p w:rsidR="009C5B2E" w:rsidRDefault="00432AC4">
      <w:pPr>
        <w:pStyle w:val="22"/>
        <w:framePr w:w="10544" w:h="15556" w:hRule="exact" w:wrap="none" w:vAnchor="page" w:hAnchor="page" w:x="759" w:y="477"/>
        <w:shd w:val="clear" w:color="auto" w:fill="auto"/>
        <w:spacing w:before="0" w:line="482" w:lineRule="exact"/>
        <w:ind w:firstLine="480"/>
        <w:jc w:val="both"/>
      </w:pPr>
      <w:r>
        <w:t>На Предприятии запасы числятся на сче</w:t>
      </w:r>
      <w:r>
        <w:t>те 10 «Материалы». Фактическая стоимость на 31.12.2025 составляла 8,0 тыс. рублей и на 31.12.2025 составила 16,0 тыс. рублей.</w:t>
      </w:r>
    </w:p>
    <w:p w:rsidR="009C5B2E" w:rsidRDefault="00432AC4">
      <w:pPr>
        <w:pStyle w:val="30"/>
        <w:framePr w:w="10544" w:h="15556" w:hRule="exact" w:wrap="none" w:vAnchor="page" w:hAnchor="page" w:x="759" w:y="477"/>
        <w:shd w:val="clear" w:color="auto" w:fill="auto"/>
        <w:spacing w:line="482" w:lineRule="exact"/>
        <w:ind w:left="840"/>
        <w:jc w:val="left"/>
      </w:pPr>
      <w:r>
        <w:t>Информация о текущей деятельности за 2025 год.</w:t>
      </w:r>
    </w:p>
    <w:p w:rsidR="009C5B2E" w:rsidRDefault="00432AC4">
      <w:pPr>
        <w:pStyle w:val="22"/>
        <w:framePr w:w="10544" w:h="15556" w:hRule="exact" w:wrap="none" w:vAnchor="page" w:hAnchor="page" w:x="759" w:y="477"/>
        <w:shd w:val="clear" w:color="auto" w:fill="auto"/>
        <w:spacing w:before="0" w:line="482" w:lineRule="exact"/>
        <w:ind w:firstLine="480"/>
        <w:jc w:val="both"/>
      </w:pPr>
      <w:r>
        <w:t>Расходы предприятия, связанные с осуществлением сдачи имущества а аренду, относятся</w:t>
      </w:r>
      <w:r>
        <w:t xml:space="preserve"> на счет 26 «Общехозяйственные затраты». Затраты, числящиеся на счете 26 , списываются в полной сумме при определении финансовых результатов в дебет счета 90 «Доходы и расходы по текущей деятельности» (субсчет 90.5 «Управленческие расходы»).</w:t>
      </w:r>
    </w:p>
    <w:p w:rsidR="009C5B2E" w:rsidRDefault="00432AC4">
      <w:pPr>
        <w:pStyle w:val="22"/>
        <w:framePr w:w="10544" w:h="15556" w:hRule="exact" w:wrap="none" w:vAnchor="page" w:hAnchor="page" w:x="759" w:y="477"/>
        <w:shd w:val="clear" w:color="auto" w:fill="auto"/>
        <w:spacing w:before="0" w:line="482" w:lineRule="exact"/>
        <w:ind w:firstLine="480"/>
        <w:jc w:val="both"/>
      </w:pPr>
      <w:r>
        <w:t>Резервы предст</w:t>
      </w:r>
      <w:r>
        <w:t>оящих расходов и платежей не создаются. В связи с тем, что резерв для оплаты предстоящих отпусков работников не формируется, начисленные суммы отпускных относятся на издержки обращения в том месяце, в котором работник находится в отпуске (предварительно на</w:t>
      </w:r>
      <w:r>
        <w:t>численные суммы за отпуск, приходящийся на следующий месяц, и страховые взносы в Фонд социальной защиты населения Министерства труда и социальной защиты Республики Беларусь учитываются на счете 97 «Расходы будущих периодов»).</w:t>
      </w:r>
    </w:p>
    <w:p w:rsidR="009C5B2E" w:rsidRDefault="00432AC4">
      <w:pPr>
        <w:pStyle w:val="22"/>
        <w:framePr w:w="10544" w:h="15556" w:hRule="exact" w:wrap="none" w:vAnchor="page" w:hAnchor="page" w:x="759" w:y="477"/>
        <w:shd w:val="clear" w:color="auto" w:fill="auto"/>
        <w:spacing w:before="0" w:after="420" w:line="482" w:lineRule="exact"/>
        <w:ind w:left="840" w:hanging="360"/>
      </w:pPr>
      <w:r>
        <w:t>Резервы по сомнительным долгам</w:t>
      </w:r>
      <w:r>
        <w:t xml:space="preserve"> не создаются.</w:t>
      </w:r>
    </w:p>
    <w:p w:rsidR="009C5B2E" w:rsidRDefault="00432AC4">
      <w:pPr>
        <w:pStyle w:val="20"/>
        <w:framePr w:w="10544" w:h="15556" w:hRule="exact" w:wrap="none" w:vAnchor="page" w:hAnchor="page" w:x="759" w:y="477"/>
        <w:shd w:val="clear" w:color="auto" w:fill="auto"/>
        <w:spacing w:before="0" w:after="0" w:line="482" w:lineRule="exact"/>
        <w:jc w:val="both"/>
      </w:pPr>
      <w:bookmarkStart w:id="5" w:name="bookmark5"/>
      <w:r>
        <w:t>Текущая деятельность.</w:t>
      </w:r>
      <w:bookmarkEnd w:id="5"/>
    </w:p>
    <w:p w:rsidR="009C5B2E" w:rsidRDefault="00432AC4">
      <w:pPr>
        <w:pStyle w:val="22"/>
        <w:framePr w:w="10544" w:h="15556" w:hRule="exact" w:wrap="none" w:vAnchor="page" w:hAnchor="page" w:x="759" w:y="477"/>
        <w:numPr>
          <w:ilvl w:val="0"/>
          <w:numId w:val="2"/>
        </w:numPr>
        <w:shd w:val="clear" w:color="auto" w:fill="auto"/>
        <w:tabs>
          <w:tab w:val="left" w:pos="798"/>
        </w:tabs>
        <w:spacing w:before="0" w:line="482" w:lineRule="exact"/>
        <w:ind w:left="840" w:hanging="360"/>
        <w:jc w:val="both"/>
      </w:pPr>
      <w:r>
        <w:t xml:space="preserve">За 2025 год выручка от реализации товаров, работ, услуг с учетом налогов составила 433 </w:t>
      </w:r>
      <w:r w:rsidR="00385C2E">
        <w:t>тыс. рублей. По сравнению с 2024</w:t>
      </w:r>
      <w:r>
        <w:t xml:space="preserve"> годом выросла на 12% (на 71 тыс. рублей).</w:t>
      </w:r>
    </w:p>
    <w:p w:rsidR="009C5B2E" w:rsidRDefault="00432AC4">
      <w:pPr>
        <w:pStyle w:val="22"/>
        <w:framePr w:w="10544" w:h="15556" w:hRule="exact" w:wrap="none" w:vAnchor="page" w:hAnchor="page" w:x="759" w:y="477"/>
        <w:numPr>
          <w:ilvl w:val="0"/>
          <w:numId w:val="2"/>
        </w:numPr>
        <w:shd w:val="clear" w:color="auto" w:fill="auto"/>
        <w:tabs>
          <w:tab w:val="left" w:pos="826"/>
        </w:tabs>
        <w:spacing w:before="0" w:line="482" w:lineRule="exact"/>
        <w:ind w:left="840" w:hanging="360"/>
      </w:pPr>
      <w:r>
        <w:t xml:space="preserve">Сумма налога на добавленную стоимость в части </w:t>
      </w:r>
      <w:r>
        <w:t>реализованного товара, работ, услуг за 2025 год составила 72 тыс. рублей.</w:t>
      </w:r>
    </w:p>
    <w:p w:rsidR="009C5B2E" w:rsidRDefault="00432AC4">
      <w:pPr>
        <w:pStyle w:val="22"/>
        <w:framePr w:w="10544" w:h="15556" w:hRule="exact" w:wrap="none" w:vAnchor="page" w:hAnchor="page" w:x="759" w:y="477"/>
        <w:numPr>
          <w:ilvl w:val="0"/>
          <w:numId w:val="2"/>
        </w:numPr>
        <w:shd w:val="clear" w:color="auto" w:fill="auto"/>
        <w:tabs>
          <w:tab w:val="left" w:pos="826"/>
        </w:tabs>
        <w:spacing w:before="0" w:line="482" w:lineRule="exact"/>
        <w:ind w:left="840" w:hanging="360"/>
        <w:jc w:val="both"/>
      </w:pPr>
      <w:r>
        <w:t>Расходы по управлению предприятием составили 272 тыс. рублей , в том числе:</w:t>
      </w:r>
    </w:p>
    <w:p w:rsidR="009C5B2E" w:rsidRDefault="00432AC4">
      <w:pPr>
        <w:pStyle w:val="22"/>
        <w:framePr w:w="10544" w:h="15556" w:hRule="exact" w:wrap="none" w:vAnchor="page" w:hAnchor="page" w:x="759" w:y="477"/>
        <w:numPr>
          <w:ilvl w:val="0"/>
          <w:numId w:val="1"/>
        </w:numPr>
        <w:shd w:val="clear" w:color="auto" w:fill="auto"/>
        <w:tabs>
          <w:tab w:val="left" w:pos="353"/>
        </w:tabs>
        <w:spacing w:before="0" w:after="165" w:line="280" w:lineRule="exact"/>
        <w:ind w:firstLine="0"/>
        <w:jc w:val="both"/>
      </w:pPr>
      <w:r>
        <w:t xml:space="preserve">заработная плата работников - 69 тыс. руб. или 25 </w:t>
      </w:r>
      <w:r>
        <w:rPr>
          <w:rStyle w:val="212pt"/>
          <w:lang w:val="ru-RU" w:eastAsia="ru-RU" w:bidi="ru-RU"/>
        </w:rPr>
        <w:t>%</w:t>
      </w:r>
      <w:r>
        <w:t xml:space="preserve"> к общим затратам;</w:t>
      </w:r>
    </w:p>
    <w:p w:rsidR="009C5B2E" w:rsidRDefault="00432AC4">
      <w:pPr>
        <w:pStyle w:val="22"/>
        <w:framePr w:w="10544" w:h="15556" w:hRule="exact" w:wrap="none" w:vAnchor="page" w:hAnchor="page" w:x="759" w:y="477"/>
        <w:numPr>
          <w:ilvl w:val="0"/>
          <w:numId w:val="1"/>
        </w:numPr>
        <w:shd w:val="clear" w:color="auto" w:fill="auto"/>
        <w:tabs>
          <w:tab w:val="left" w:pos="353"/>
        </w:tabs>
        <w:spacing w:before="0" w:line="280" w:lineRule="exact"/>
        <w:ind w:firstLine="0"/>
        <w:jc w:val="both"/>
      </w:pPr>
      <w:r>
        <w:t xml:space="preserve">отчисления в фонд социальной защиты </w:t>
      </w:r>
      <w:r>
        <w:t>населения - 24 тыс. руб. или 9% к общим</w:t>
      </w:r>
    </w:p>
    <w:p w:rsidR="009C5B2E" w:rsidRDefault="00432AC4">
      <w:pPr>
        <w:pStyle w:val="a5"/>
        <w:framePr w:wrap="none" w:vAnchor="page" w:hAnchor="page" w:x="11141" w:y="16131"/>
        <w:shd w:val="clear" w:color="auto" w:fill="auto"/>
        <w:spacing w:line="220" w:lineRule="exact"/>
      </w:pPr>
      <w:r>
        <w:t>4</w:t>
      </w:r>
    </w:p>
    <w:p w:rsidR="009C5B2E" w:rsidRDefault="009C5B2E">
      <w:pPr>
        <w:rPr>
          <w:sz w:val="2"/>
          <w:szCs w:val="2"/>
        </w:rPr>
        <w:sectPr w:rsidR="009C5B2E">
          <w:pgSz w:w="11900" w:h="16840"/>
          <w:pgMar w:top="360" w:right="360" w:bottom="360" w:left="360" w:header="0" w:footer="3" w:gutter="0"/>
          <w:cols w:space="720"/>
          <w:noEndnote/>
          <w:docGrid w:linePitch="360"/>
        </w:sectPr>
      </w:pPr>
    </w:p>
    <w:p w:rsidR="009C5B2E" w:rsidRDefault="00432AC4">
      <w:pPr>
        <w:pStyle w:val="22"/>
        <w:framePr w:w="10519" w:h="15008" w:hRule="exact" w:wrap="none" w:vAnchor="page" w:hAnchor="page" w:x="771" w:y="786"/>
        <w:shd w:val="clear" w:color="auto" w:fill="auto"/>
        <w:tabs>
          <w:tab w:val="left" w:pos="353"/>
        </w:tabs>
        <w:spacing w:before="0" w:after="165" w:line="280" w:lineRule="exact"/>
        <w:ind w:firstLine="0"/>
        <w:jc w:val="both"/>
      </w:pPr>
      <w:r>
        <w:lastRenderedPageBreak/>
        <w:t>; затратам;</w:t>
      </w:r>
    </w:p>
    <w:p w:rsidR="009C5B2E" w:rsidRDefault="00432AC4">
      <w:pPr>
        <w:pStyle w:val="22"/>
        <w:framePr w:w="10519" w:h="15008" w:hRule="exact" w:wrap="none" w:vAnchor="page" w:hAnchor="page" w:x="771" w:y="786"/>
        <w:shd w:val="clear" w:color="auto" w:fill="auto"/>
        <w:spacing w:before="0" w:line="280" w:lineRule="exact"/>
        <w:ind w:left="460" w:firstLine="0"/>
        <w:jc w:val="both"/>
      </w:pPr>
      <w:r>
        <w:t>амортизация ОС, НМА - 51 тыс. руб. или 19 % к общим затратам;</w:t>
      </w:r>
    </w:p>
    <w:p w:rsidR="009C5B2E" w:rsidRDefault="00432AC4">
      <w:pPr>
        <w:pStyle w:val="22"/>
        <w:framePr w:w="10519" w:h="15008" w:hRule="exact" w:wrap="none" w:vAnchor="page" w:hAnchor="page" w:x="771" w:y="786"/>
        <w:shd w:val="clear" w:color="auto" w:fill="auto"/>
        <w:spacing w:before="0" w:line="486" w:lineRule="exact"/>
        <w:ind w:left="460"/>
        <w:jc w:val="both"/>
      </w:pPr>
      <w:r>
        <w:t xml:space="preserve">» эксплуатационные расходы (включая водоснабжение и канализацию, электроэнергию, теплоэнергию и прочие расходы, </w:t>
      </w:r>
      <w:r>
        <w:t>связанные с обслуживанием помещений и зданий) - 1 тыс. руб. или 1% к общим затратам;</w:t>
      </w:r>
    </w:p>
    <w:p w:rsidR="009C5B2E" w:rsidRDefault="00432AC4">
      <w:pPr>
        <w:pStyle w:val="22"/>
        <w:framePr w:w="10519" w:h="15008" w:hRule="exact" w:wrap="none" w:vAnchor="page" w:hAnchor="page" w:x="771" w:y="786"/>
        <w:numPr>
          <w:ilvl w:val="0"/>
          <w:numId w:val="1"/>
        </w:numPr>
        <w:shd w:val="clear" w:color="auto" w:fill="auto"/>
        <w:tabs>
          <w:tab w:val="left" w:pos="368"/>
        </w:tabs>
        <w:spacing w:before="0" w:line="486" w:lineRule="exact"/>
        <w:ind w:firstLine="0"/>
        <w:jc w:val="both"/>
      </w:pPr>
      <w:r>
        <w:t>расходы по текущему ремонту ОС - 21 тыс. руб. или 8% к общим затратам;</w:t>
      </w:r>
    </w:p>
    <w:p w:rsidR="009C5B2E" w:rsidRDefault="00432AC4">
      <w:pPr>
        <w:pStyle w:val="22"/>
        <w:framePr w:w="10519" w:h="15008" w:hRule="exact" w:wrap="none" w:vAnchor="page" w:hAnchor="page" w:x="771" w:y="786"/>
        <w:numPr>
          <w:ilvl w:val="0"/>
          <w:numId w:val="1"/>
        </w:numPr>
        <w:shd w:val="clear" w:color="auto" w:fill="auto"/>
        <w:tabs>
          <w:tab w:val="left" w:pos="368"/>
        </w:tabs>
        <w:spacing w:before="0" w:line="486" w:lineRule="exact"/>
        <w:ind w:firstLine="0"/>
        <w:jc w:val="both"/>
      </w:pPr>
      <w:r>
        <w:t>налоги включаемые в себестоимость - 26 тыс. руб. или 9 % к общим затратам;</w:t>
      </w:r>
    </w:p>
    <w:p w:rsidR="009C5B2E" w:rsidRDefault="00432AC4">
      <w:pPr>
        <w:pStyle w:val="22"/>
        <w:framePr w:w="10519" w:h="15008" w:hRule="exact" w:wrap="none" w:vAnchor="page" w:hAnchor="page" w:x="771" w:y="786"/>
        <w:numPr>
          <w:ilvl w:val="0"/>
          <w:numId w:val="1"/>
        </w:numPr>
        <w:shd w:val="clear" w:color="auto" w:fill="auto"/>
        <w:tabs>
          <w:tab w:val="left" w:pos="368"/>
        </w:tabs>
        <w:spacing w:before="0" w:line="486" w:lineRule="exact"/>
        <w:ind w:left="460"/>
        <w:jc w:val="both"/>
      </w:pPr>
      <w:r>
        <w:t>бухгалтерские, аудиторски</w:t>
      </w:r>
      <w:r>
        <w:t>е, юридические расходы - 45 тыс. руб. или 16% к общим затратам;</w:t>
      </w:r>
    </w:p>
    <w:p w:rsidR="009C5B2E" w:rsidRDefault="00432AC4">
      <w:pPr>
        <w:pStyle w:val="22"/>
        <w:framePr w:w="10519" w:h="15008" w:hRule="exact" w:wrap="none" w:vAnchor="page" w:hAnchor="page" w:x="771" w:y="786"/>
        <w:numPr>
          <w:ilvl w:val="0"/>
          <w:numId w:val="1"/>
        </w:numPr>
        <w:shd w:val="clear" w:color="auto" w:fill="auto"/>
        <w:tabs>
          <w:tab w:val="left" w:pos="368"/>
        </w:tabs>
        <w:spacing w:before="0" w:line="486" w:lineRule="exact"/>
        <w:ind w:firstLine="0"/>
        <w:jc w:val="both"/>
      </w:pPr>
      <w:r>
        <w:t xml:space="preserve">ГСМ- 3 тыс.руб. или 1 </w:t>
      </w:r>
      <w:r>
        <w:rPr>
          <w:rStyle w:val="212pt"/>
          <w:lang w:val="ru-RU" w:eastAsia="ru-RU" w:bidi="ru-RU"/>
        </w:rPr>
        <w:t>%</w:t>
      </w:r>
      <w:r>
        <w:t xml:space="preserve"> к общим затратам;</w:t>
      </w:r>
    </w:p>
    <w:p w:rsidR="009C5B2E" w:rsidRDefault="00432AC4">
      <w:pPr>
        <w:pStyle w:val="22"/>
        <w:framePr w:w="10519" w:h="15008" w:hRule="exact" w:wrap="none" w:vAnchor="page" w:hAnchor="page" w:x="771" w:y="786"/>
        <w:shd w:val="clear" w:color="auto" w:fill="auto"/>
        <w:spacing w:before="0" w:line="486" w:lineRule="exact"/>
        <w:ind w:left="460"/>
        <w:jc w:val="both"/>
      </w:pPr>
      <w:r>
        <w:t>® прочие затраты(депозитарное обслуживание, услуги банка, связи и др.) - 32 тыс. руб. или 12 % к общим затратам.</w:t>
      </w:r>
    </w:p>
    <w:p w:rsidR="009C5B2E" w:rsidRDefault="00432AC4">
      <w:pPr>
        <w:pStyle w:val="22"/>
        <w:framePr w:w="10519" w:h="15008" w:hRule="exact" w:wrap="none" w:vAnchor="page" w:hAnchor="page" w:x="771" w:y="786"/>
        <w:numPr>
          <w:ilvl w:val="0"/>
          <w:numId w:val="2"/>
        </w:numPr>
        <w:shd w:val="clear" w:color="auto" w:fill="auto"/>
        <w:tabs>
          <w:tab w:val="left" w:pos="812"/>
        </w:tabs>
        <w:spacing w:before="0" w:line="486" w:lineRule="exact"/>
        <w:ind w:firstLine="460"/>
      </w:pPr>
      <w:r>
        <w:t>Прибыль от реализации товаров, работ,</w:t>
      </w:r>
      <w:r>
        <w:t xml:space="preserve"> услуг за отчетный период составила 89 тыс. рублей</w:t>
      </w:r>
    </w:p>
    <w:p w:rsidR="009C5B2E" w:rsidRDefault="00432AC4">
      <w:pPr>
        <w:pStyle w:val="22"/>
        <w:framePr w:w="10519" w:h="15008" w:hRule="exact" w:wrap="none" w:vAnchor="page" w:hAnchor="page" w:x="771" w:y="786"/>
        <w:numPr>
          <w:ilvl w:val="0"/>
          <w:numId w:val="2"/>
        </w:numPr>
        <w:shd w:val="clear" w:color="auto" w:fill="auto"/>
        <w:tabs>
          <w:tab w:val="left" w:pos="844"/>
        </w:tabs>
        <w:spacing w:before="0" w:line="486" w:lineRule="exact"/>
        <w:ind w:left="460" w:firstLine="0"/>
        <w:jc w:val="both"/>
      </w:pPr>
      <w:r>
        <w:t>Прочие расходы по текущей деятельности составили 5 тыс. руб.</w:t>
      </w:r>
    </w:p>
    <w:p w:rsidR="009C5B2E" w:rsidRDefault="00432AC4">
      <w:pPr>
        <w:pStyle w:val="22"/>
        <w:framePr w:w="10519" w:h="15008" w:hRule="exact" w:wrap="none" w:vAnchor="page" w:hAnchor="page" w:x="771" w:y="786"/>
        <w:numPr>
          <w:ilvl w:val="0"/>
          <w:numId w:val="2"/>
        </w:numPr>
        <w:shd w:val="clear" w:color="auto" w:fill="auto"/>
        <w:tabs>
          <w:tab w:val="left" w:pos="844"/>
        </w:tabs>
        <w:spacing w:before="0" w:line="486" w:lineRule="exact"/>
        <w:ind w:left="460" w:firstLine="0"/>
        <w:jc w:val="both"/>
      </w:pPr>
      <w:r>
        <w:t>Убыток от текущей деятельности составил 5 тыс. рублей.</w:t>
      </w:r>
    </w:p>
    <w:p w:rsidR="009C5B2E" w:rsidRDefault="00432AC4">
      <w:pPr>
        <w:pStyle w:val="22"/>
        <w:framePr w:w="10519" w:h="15008" w:hRule="exact" w:wrap="none" w:vAnchor="page" w:hAnchor="page" w:x="771" w:y="786"/>
        <w:numPr>
          <w:ilvl w:val="0"/>
          <w:numId w:val="2"/>
        </w:numPr>
        <w:shd w:val="clear" w:color="auto" w:fill="auto"/>
        <w:tabs>
          <w:tab w:val="left" w:pos="840"/>
        </w:tabs>
        <w:spacing w:before="0" w:line="486" w:lineRule="exact"/>
        <w:ind w:left="540" w:right="1180" w:hanging="80"/>
      </w:pPr>
      <w:r>
        <w:t>Доходы от инвестиционной, финансовой деятельности - 5 тыс. рублей., расходы от инвестицио</w:t>
      </w:r>
      <w:r>
        <w:t>нной, финансовой деятельности 313 тыс.руб.</w:t>
      </w:r>
    </w:p>
    <w:p w:rsidR="009C5B2E" w:rsidRDefault="00432AC4">
      <w:pPr>
        <w:pStyle w:val="22"/>
        <w:framePr w:w="10519" w:h="15008" w:hRule="exact" w:wrap="none" w:vAnchor="page" w:hAnchor="page" w:x="771" w:y="786"/>
        <w:numPr>
          <w:ilvl w:val="0"/>
          <w:numId w:val="2"/>
        </w:numPr>
        <w:shd w:val="clear" w:color="auto" w:fill="auto"/>
        <w:tabs>
          <w:tab w:val="left" w:pos="840"/>
        </w:tabs>
        <w:spacing w:before="0" w:line="486" w:lineRule="exact"/>
        <w:ind w:left="460" w:firstLine="0"/>
        <w:jc w:val="both"/>
      </w:pPr>
      <w:r>
        <w:t>Налоги из прибыли составили 0 тыс. рублей.</w:t>
      </w:r>
    </w:p>
    <w:p w:rsidR="009C5B2E" w:rsidRDefault="00432AC4">
      <w:pPr>
        <w:pStyle w:val="30"/>
        <w:framePr w:w="10519" w:h="15008" w:hRule="exact" w:wrap="none" w:vAnchor="page" w:hAnchor="page" w:x="771" w:y="786"/>
        <w:numPr>
          <w:ilvl w:val="0"/>
          <w:numId w:val="2"/>
        </w:numPr>
        <w:shd w:val="clear" w:color="auto" w:fill="auto"/>
        <w:tabs>
          <w:tab w:val="left" w:pos="844"/>
        </w:tabs>
        <w:spacing w:line="486" w:lineRule="exact"/>
        <w:ind w:left="460" w:firstLine="0"/>
        <w:jc w:val="both"/>
      </w:pPr>
      <w:r>
        <w:rPr>
          <w:rStyle w:val="32"/>
          <w:b/>
          <w:bCs/>
        </w:rPr>
        <w:t>Чистый убыток</w:t>
      </w:r>
      <w:r>
        <w:t xml:space="preserve"> </w:t>
      </w:r>
      <w:r>
        <w:rPr>
          <w:rStyle w:val="31"/>
        </w:rPr>
        <w:t xml:space="preserve">на </w:t>
      </w:r>
      <w:r>
        <w:t xml:space="preserve">01 января 2026 года </w:t>
      </w:r>
      <w:r>
        <w:rPr>
          <w:rStyle w:val="31"/>
        </w:rPr>
        <w:t xml:space="preserve">составила 224 </w:t>
      </w:r>
      <w:r>
        <w:t>тыс. рублей,</w:t>
      </w:r>
    </w:p>
    <w:p w:rsidR="009C5B2E" w:rsidRDefault="00432AC4">
      <w:pPr>
        <w:pStyle w:val="22"/>
        <w:framePr w:w="10519" w:h="15008" w:hRule="exact" w:wrap="none" w:vAnchor="page" w:hAnchor="page" w:x="771" w:y="786"/>
        <w:shd w:val="clear" w:color="auto" w:fill="auto"/>
        <w:spacing w:before="0" w:after="423" w:line="486" w:lineRule="exact"/>
        <w:ind w:firstLine="0"/>
        <w:jc w:val="both"/>
      </w:pPr>
      <w:r>
        <w:t xml:space="preserve">Уменьшение прибыли связано с вложением денежных средств в текущий ремонт основных средств, со списанием </w:t>
      </w:r>
      <w:r>
        <w:t>дебиторской задолженности в сумме 305 тыс.руб..</w:t>
      </w:r>
    </w:p>
    <w:p w:rsidR="009C5B2E" w:rsidRDefault="00432AC4">
      <w:pPr>
        <w:pStyle w:val="20"/>
        <w:framePr w:w="10519" w:h="15008" w:hRule="exact" w:wrap="none" w:vAnchor="page" w:hAnchor="page" w:x="771" w:y="786"/>
        <w:shd w:val="clear" w:color="auto" w:fill="auto"/>
        <w:spacing w:before="0" w:after="0" w:line="482" w:lineRule="exact"/>
        <w:ind w:left="460"/>
        <w:jc w:val="both"/>
      </w:pPr>
      <w:bookmarkStart w:id="6" w:name="bookmark6"/>
      <w:r>
        <w:rPr>
          <w:rStyle w:val="23"/>
          <w:b/>
          <w:bCs/>
        </w:rPr>
        <w:t>Долгосрочная дебиторская задолженность</w:t>
      </w:r>
      <w:r>
        <w:t xml:space="preserve"> </w:t>
      </w:r>
      <w:r>
        <w:rPr>
          <w:rStyle w:val="24"/>
        </w:rPr>
        <w:t>отсутствует.</w:t>
      </w:r>
      <w:bookmarkEnd w:id="6"/>
    </w:p>
    <w:p w:rsidR="009C5B2E" w:rsidRDefault="00432AC4">
      <w:pPr>
        <w:pStyle w:val="30"/>
        <w:framePr w:w="10519" w:h="15008" w:hRule="exact" w:wrap="none" w:vAnchor="page" w:hAnchor="page" w:x="771" w:y="786"/>
        <w:shd w:val="clear" w:color="auto" w:fill="auto"/>
        <w:spacing w:line="482" w:lineRule="exact"/>
        <w:ind w:left="460" w:firstLine="0"/>
        <w:jc w:val="both"/>
      </w:pPr>
      <w:r>
        <w:rPr>
          <w:rStyle w:val="32"/>
          <w:b/>
          <w:bCs/>
        </w:rPr>
        <w:t>Краткосрочные финансовые вложения</w:t>
      </w:r>
      <w:r>
        <w:t xml:space="preserve"> </w:t>
      </w:r>
      <w:r>
        <w:rPr>
          <w:rStyle w:val="31"/>
        </w:rPr>
        <w:t>отсутствуют.</w:t>
      </w:r>
    </w:p>
    <w:p w:rsidR="009C5B2E" w:rsidRDefault="00432AC4">
      <w:pPr>
        <w:pStyle w:val="22"/>
        <w:framePr w:w="10519" w:h="15008" w:hRule="exact" w:wrap="none" w:vAnchor="page" w:hAnchor="page" w:x="771" w:y="786"/>
        <w:shd w:val="clear" w:color="auto" w:fill="auto"/>
        <w:spacing w:before="0" w:line="482" w:lineRule="exact"/>
        <w:ind w:firstLine="460"/>
      </w:pPr>
      <w:r>
        <w:rPr>
          <w:rStyle w:val="25"/>
        </w:rPr>
        <w:t>Краткосрочная дебиторская задолженность</w:t>
      </w:r>
      <w:r>
        <w:rPr>
          <w:rStyle w:val="26"/>
        </w:rPr>
        <w:t xml:space="preserve"> </w:t>
      </w:r>
      <w:r>
        <w:t xml:space="preserve">составляет </w:t>
      </w:r>
      <w:r>
        <w:rPr>
          <w:rStyle w:val="26"/>
        </w:rPr>
        <w:t xml:space="preserve">92 </w:t>
      </w:r>
      <w:r>
        <w:t>тыс. рублей. Наиболее значимой</w:t>
      </w:r>
      <w:r>
        <w:t xml:space="preserve"> статьей в структуре дебиторской</w:t>
      </w:r>
      <w:r>
        <w:t xml:space="preserve"> задолженности </w:t>
      </w:r>
      <w:r>
        <w:rPr>
          <w:rStyle w:val="26"/>
        </w:rPr>
        <w:t xml:space="preserve">(94%) </w:t>
      </w:r>
      <w:r>
        <w:t>является дебиторская задолженность по расчетам с покупателями за услуги, что составляет 86 тыс. рублей. На предприятии не создается резерв по сомнительным долгам.</w:t>
      </w:r>
    </w:p>
    <w:p w:rsidR="009C5B2E" w:rsidRDefault="00432AC4">
      <w:pPr>
        <w:pStyle w:val="20"/>
        <w:framePr w:w="10519" w:h="15008" w:hRule="exact" w:wrap="none" w:vAnchor="page" w:hAnchor="page" w:x="771" w:y="786"/>
        <w:shd w:val="clear" w:color="auto" w:fill="auto"/>
        <w:spacing w:before="0" w:after="0" w:line="482" w:lineRule="exact"/>
        <w:ind w:firstLine="540"/>
        <w:jc w:val="left"/>
      </w:pPr>
      <w:bookmarkStart w:id="7" w:name="bookmark7"/>
      <w:r>
        <w:t>К</w:t>
      </w:r>
      <w:r>
        <w:rPr>
          <w:rStyle w:val="23"/>
          <w:b/>
          <w:bCs/>
        </w:rPr>
        <w:t>раткосроч</w:t>
      </w:r>
      <w:r>
        <w:rPr>
          <w:rStyle w:val="23"/>
          <w:b/>
          <w:bCs/>
        </w:rPr>
        <w:t>ная часть краткосрочных обязательств (кредиторская задолженность)</w:t>
      </w:r>
      <w:r>
        <w:t xml:space="preserve"> </w:t>
      </w:r>
      <w:r>
        <w:rPr>
          <w:rStyle w:val="24"/>
        </w:rPr>
        <w:t>отсутствует .</w:t>
      </w:r>
      <w:bookmarkEnd w:id="7"/>
    </w:p>
    <w:p w:rsidR="009C5B2E" w:rsidRPr="00486D1A" w:rsidRDefault="00486D1A">
      <w:pPr>
        <w:pStyle w:val="28"/>
        <w:framePr w:wrap="none" w:vAnchor="page" w:hAnchor="page" w:x="11039" w:y="16093"/>
        <w:shd w:val="clear" w:color="auto" w:fill="auto"/>
        <w:spacing w:line="560" w:lineRule="exact"/>
        <w:rPr>
          <w:b/>
          <w:i w:val="0"/>
          <w:sz w:val="24"/>
          <w:szCs w:val="24"/>
        </w:rPr>
      </w:pPr>
      <w:r>
        <w:rPr>
          <w:i w:val="0"/>
          <w:sz w:val="24"/>
          <w:szCs w:val="24"/>
        </w:rPr>
        <w:t>5</w:t>
      </w:r>
    </w:p>
    <w:p w:rsidR="009C5B2E" w:rsidRDefault="009C5B2E">
      <w:pPr>
        <w:rPr>
          <w:sz w:val="2"/>
          <w:szCs w:val="2"/>
        </w:rPr>
        <w:sectPr w:rsidR="009C5B2E">
          <w:pgSz w:w="11900" w:h="16840"/>
          <w:pgMar w:top="360" w:right="360" w:bottom="360" w:left="360" w:header="0" w:footer="3" w:gutter="0"/>
          <w:cols w:space="720"/>
          <w:noEndnote/>
          <w:docGrid w:linePitch="360"/>
        </w:sectPr>
      </w:pPr>
    </w:p>
    <w:p w:rsidR="009C5B2E" w:rsidRDefault="00432AC4">
      <w:pPr>
        <w:pStyle w:val="20"/>
        <w:framePr w:w="10573" w:h="15928" w:hRule="exact" w:wrap="none" w:vAnchor="page" w:hAnchor="page" w:x="744" w:y="193"/>
        <w:shd w:val="clear" w:color="auto" w:fill="auto"/>
        <w:spacing w:before="0" w:after="0" w:line="482" w:lineRule="exact"/>
        <w:ind w:firstLine="480"/>
        <w:jc w:val="both"/>
      </w:pPr>
      <w:bookmarkStart w:id="8" w:name="bookmark8"/>
      <w:r>
        <w:rPr>
          <w:rStyle w:val="23"/>
          <w:b/>
          <w:bCs/>
        </w:rPr>
        <w:lastRenderedPageBreak/>
        <w:t>Долгосрочные обязательства по долгосрочным кредитам и займам</w:t>
      </w:r>
      <w:r>
        <w:t xml:space="preserve"> </w:t>
      </w:r>
      <w:r>
        <w:rPr>
          <w:rStyle w:val="24"/>
        </w:rPr>
        <w:t>на С</w:t>
      </w:r>
      <w:bookmarkEnd w:id="8"/>
    </w:p>
    <w:p w:rsidR="009C5B2E" w:rsidRDefault="00432AC4">
      <w:pPr>
        <w:pStyle w:val="22"/>
        <w:framePr w:w="10573" w:h="15928" w:hRule="exact" w:wrap="none" w:vAnchor="page" w:hAnchor="page" w:x="744" w:y="193"/>
        <w:shd w:val="clear" w:color="auto" w:fill="auto"/>
        <w:spacing w:before="0" w:line="482" w:lineRule="exact"/>
        <w:ind w:firstLine="0"/>
      </w:pPr>
      <w:r>
        <w:t xml:space="preserve">января 2026г. составляют 82 тыс.руб. В 2025 г. был получен кредит в ОА «Технобанк» на </w:t>
      </w:r>
      <w:r>
        <w:t>пополнение оборотных средств.</w:t>
      </w:r>
    </w:p>
    <w:p w:rsidR="009C5B2E" w:rsidRDefault="00432AC4">
      <w:pPr>
        <w:pStyle w:val="22"/>
        <w:framePr w:w="10573" w:h="15928" w:hRule="exact" w:wrap="none" w:vAnchor="page" w:hAnchor="page" w:x="744" w:y="193"/>
        <w:shd w:val="clear" w:color="auto" w:fill="auto"/>
        <w:spacing w:before="0" w:line="482" w:lineRule="exact"/>
        <w:ind w:firstLine="480"/>
        <w:jc w:val="both"/>
      </w:pPr>
      <w:r>
        <w:rPr>
          <w:rStyle w:val="25"/>
        </w:rPr>
        <w:t>Краткосрочная кредиторская задолженность</w:t>
      </w:r>
      <w:r>
        <w:rPr>
          <w:rStyle w:val="26"/>
        </w:rPr>
        <w:t xml:space="preserve"> </w:t>
      </w:r>
      <w:r>
        <w:t>на 01 января 2026года составила 32 тыс. рублей.</w:t>
      </w:r>
    </w:p>
    <w:p w:rsidR="009C5B2E" w:rsidRDefault="00432AC4">
      <w:pPr>
        <w:pStyle w:val="30"/>
        <w:framePr w:w="10573" w:h="15928" w:hRule="exact" w:wrap="none" w:vAnchor="page" w:hAnchor="page" w:x="744" w:y="193"/>
        <w:shd w:val="clear" w:color="auto" w:fill="auto"/>
        <w:spacing w:line="482" w:lineRule="exact"/>
        <w:ind w:firstLine="480"/>
        <w:jc w:val="both"/>
      </w:pPr>
      <w:r>
        <w:rPr>
          <w:rStyle w:val="32"/>
          <w:b/>
          <w:bCs/>
        </w:rPr>
        <w:t>Краткосрочная часть долгосрочных обязательств</w:t>
      </w:r>
      <w:r>
        <w:t xml:space="preserve"> </w:t>
      </w:r>
      <w:r>
        <w:rPr>
          <w:rStyle w:val="31"/>
        </w:rPr>
        <w:t>на 01 января 2026года составляет 30 тыс.руб.</w:t>
      </w:r>
    </w:p>
    <w:p w:rsidR="009C5B2E" w:rsidRDefault="00432AC4">
      <w:pPr>
        <w:pStyle w:val="22"/>
        <w:framePr w:w="10573" w:h="15928" w:hRule="exact" w:wrap="none" w:vAnchor="page" w:hAnchor="page" w:x="744" w:y="193"/>
        <w:shd w:val="clear" w:color="auto" w:fill="auto"/>
        <w:spacing w:before="0" w:line="482" w:lineRule="exact"/>
        <w:ind w:firstLine="480"/>
        <w:jc w:val="both"/>
      </w:pPr>
      <w:r>
        <w:rPr>
          <w:rStyle w:val="26"/>
        </w:rPr>
        <w:t xml:space="preserve">Инвестиционную деятельность </w:t>
      </w:r>
      <w:r>
        <w:t xml:space="preserve">Предприятие не </w:t>
      </w:r>
      <w:r>
        <w:t>осуществляло.</w:t>
      </w:r>
    </w:p>
    <w:p w:rsidR="009C5B2E" w:rsidRDefault="00432AC4">
      <w:pPr>
        <w:pStyle w:val="22"/>
        <w:framePr w:w="10573" w:h="15928" w:hRule="exact" w:wrap="none" w:vAnchor="page" w:hAnchor="page" w:x="744" w:y="193"/>
        <w:shd w:val="clear" w:color="auto" w:fill="auto"/>
        <w:spacing w:before="0" w:line="482" w:lineRule="exact"/>
        <w:ind w:firstLine="480"/>
        <w:jc w:val="both"/>
      </w:pPr>
      <w:r>
        <w:rPr>
          <w:rStyle w:val="26"/>
        </w:rPr>
        <w:t xml:space="preserve">Финансовая деятельность </w:t>
      </w:r>
      <w:r>
        <w:t>- в в части курсовых разниц от пересчета активов и обязательств выраженной в иностранной валюте в течении года составила - 0 тыс. рублей.</w:t>
      </w:r>
    </w:p>
    <w:p w:rsidR="009C5B2E" w:rsidRDefault="00432AC4">
      <w:pPr>
        <w:pStyle w:val="22"/>
        <w:framePr w:w="10573" w:h="15928" w:hRule="exact" w:wrap="none" w:vAnchor="page" w:hAnchor="page" w:x="744" w:y="193"/>
        <w:shd w:val="clear" w:color="auto" w:fill="auto"/>
        <w:spacing w:before="0" w:line="482" w:lineRule="exact"/>
        <w:ind w:firstLine="480"/>
        <w:jc w:val="both"/>
      </w:pPr>
      <w:r>
        <w:t>На счетах Предприятия на 01 января 2026 года числятся денежные средства в размер</w:t>
      </w:r>
      <w:r>
        <w:t>е 14 тыс. рублей.</w:t>
      </w:r>
    </w:p>
    <w:p w:rsidR="009C5B2E" w:rsidRDefault="00432AC4">
      <w:pPr>
        <w:pStyle w:val="22"/>
        <w:framePr w:w="10573" w:h="15928" w:hRule="exact" w:wrap="none" w:vAnchor="page" w:hAnchor="page" w:x="744" w:y="193"/>
        <w:shd w:val="clear" w:color="auto" w:fill="auto"/>
        <w:spacing w:before="0" w:line="482" w:lineRule="exact"/>
        <w:ind w:firstLine="480"/>
        <w:jc w:val="both"/>
      </w:pPr>
      <w:r>
        <w:t>Соотношение размера чистых активов и уставного капитала увеличилось. На 01 января 2026 года стоимость чистых активов составила 1043 тыс. рублей, что на 180 тыс. рублей меньше, чем на 01 января 2025 года (стоимость чистых активов на 01 янв</w:t>
      </w:r>
      <w:r>
        <w:t>аря 2025 года-1223 тыс. рублей).</w:t>
      </w:r>
    </w:p>
    <w:p w:rsidR="009C5B2E" w:rsidRDefault="00432AC4">
      <w:pPr>
        <w:pStyle w:val="22"/>
        <w:framePr w:w="10573" w:h="15928" w:hRule="exact" w:wrap="none" w:vAnchor="page" w:hAnchor="page" w:x="744" w:y="193"/>
        <w:shd w:val="clear" w:color="auto" w:fill="auto"/>
        <w:spacing w:before="0" w:after="427" w:line="482" w:lineRule="exact"/>
        <w:ind w:firstLine="480"/>
        <w:jc w:val="both"/>
      </w:pPr>
      <w:r>
        <w:t>Налоги и иные обязательные платежи исчислялись и уплачивались в сроки, установленные законодательством.</w:t>
      </w:r>
    </w:p>
    <w:p w:rsidR="009C5B2E" w:rsidRDefault="00432AC4">
      <w:pPr>
        <w:pStyle w:val="10"/>
        <w:framePr w:w="10573" w:h="15928" w:hRule="exact" w:wrap="none" w:vAnchor="page" w:hAnchor="page" w:x="744" w:y="193"/>
        <w:shd w:val="clear" w:color="auto" w:fill="auto"/>
        <w:spacing w:line="324" w:lineRule="exact"/>
        <w:ind w:right="20"/>
      </w:pPr>
      <w:bookmarkStart w:id="9" w:name="bookmark9"/>
      <w:r>
        <w:t>АНАЛИТИЧЕСКАЯ ЧАСТЬ</w:t>
      </w:r>
      <w:bookmarkEnd w:id="9"/>
    </w:p>
    <w:p w:rsidR="009C5B2E" w:rsidRDefault="00432AC4">
      <w:pPr>
        <w:pStyle w:val="22"/>
        <w:framePr w:w="10573" w:h="15928" w:hRule="exact" w:wrap="none" w:vAnchor="page" w:hAnchor="page" w:x="744" w:y="193"/>
        <w:shd w:val="clear" w:color="auto" w:fill="auto"/>
        <w:spacing w:before="0" w:line="324" w:lineRule="exact"/>
        <w:ind w:right="20" w:firstLine="0"/>
        <w:jc w:val="center"/>
      </w:pPr>
      <w:r>
        <w:t>Анализ структуры актива бухгалтерского баланса, а также анализ структуры</w:t>
      </w:r>
      <w:r>
        <w:br/>
        <w:t>собственного капитала и об</w:t>
      </w:r>
      <w:r>
        <w:t>язательств бухгалтерского баланса, финансового состояния</w:t>
      </w:r>
    </w:p>
    <w:p w:rsidR="009C5B2E" w:rsidRDefault="00432AC4">
      <w:pPr>
        <w:pStyle w:val="22"/>
        <w:framePr w:w="10573" w:h="15928" w:hRule="exact" w:wrap="none" w:vAnchor="page" w:hAnchor="page" w:x="744" w:y="193"/>
        <w:shd w:val="clear" w:color="auto" w:fill="auto"/>
        <w:spacing w:before="0" w:after="173" w:line="324" w:lineRule="exact"/>
        <w:ind w:right="20" w:firstLine="0"/>
        <w:jc w:val="center"/>
      </w:pPr>
      <w:r>
        <w:t>приведен в таблицах, в приложении к балансу.</w:t>
      </w:r>
    </w:p>
    <w:p w:rsidR="009C5B2E" w:rsidRDefault="00432AC4">
      <w:pPr>
        <w:pStyle w:val="20"/>
        <w:framePr w:w="10573" w:h="15928" w:hRule="exact" w:wrap="none" w:vAnchor="page" w:hAnchor="page" w:x="744" w:y="193"/>
        <w:shd w:val="clear" w:color="auto" w:fill="auto"/>
        <w:spacing w:before="0" w:after="0" w:line="482" w:lineRule="exact"/>
        <w:ind w:left="1140"/>
        <w:jc w:val="left"/>
      </w:pPr>
      <w:bookmarkStart w:id="10" w:name="bookmark10"/>
      <w:r>
        <w:t>События, произошедшие после отчетной даты и до даты утверждения</w:t>
      </w:r>
      <w:bookmarkEnd w:id="10"/>
    </w:p>
    <w:p w:rsidR="009C5B2E" w:rsidRDefault="00432AC4">
      <w:pPr>
        <w:pStyle w:val="20"/>
        <w:framePr w:w="10573" w:h="15928" w:hRule="exact" w:wrap="none" w:vAnchor="page" w:hAnchor="page" w:x="744" w:y="193"/>
        <w:shd w:val="clear" w:color="auto" w:fill="auto"/>
        <w:spacing w:before="0" w:after="0" w:line="482" w:lineRule="exact"/>
        <w:ind w:right="20"/>
      </w:pPr>
      <w:bookmarkStart w:id="11" w:name="bookmark11"/>
      <w:r>
        <w:t>бухгалтерской отчетности</w:t>
      </w:r>
      <w:bookmarkEnd w:id="11"/>
    </w:p>
    <w:p w:rsidR="009C5B2E" w:rsidRDefault="00432AC4">
      <w:pPr>
        <w:pStyle w:val="22"/>
        <w:framePr w:w="10573" w:h="15928" w:hRule="exact" w:wrap="none" w:vAnchor="page" w:hAnchor="page" w:x="744" w:y="193"/>
        <w:shd w:val="clear" w:color="auto" w:fill="auto"/>
        <w:spacing w:before="0" w:line="482" w:lineRule="exact"/>
        <w:ind w:firstLine="660"/>
      </w:pPr>
      <w:r>
        <w:t xml:space="preserve">При составлении отчетности за 2025 год по состоянию на 01 января </w:t>
      </w:r>
      <w:r>
        <w:t>2026 года не было событий, произошедших после отчетной даты.</w:t>
      </w:r>
    </w:p>
    <w:p w:rsidR="009C5B2E" w:rsidRDefault="00432AC4">
      <w:pPr>
        <w:pStyle w:val="22"/>
        <w:framePr w:w="10573" w:h="15928" w:hRule="exact" w:wrap="none" w:vAnchor="page" w:hAnchor="page" w:x="744" w:y="193"/>
        <w:shd w:val="clear" w:color="auto" w:fill="auto"/>
        <w:spacing w:before="0" w:line="482" w:lineRule="exact"/>
        <w:ind w:firstLine="480"/>
        <w:jc w:val="both"/>
      </w:pPr>
      <w:r>
        <w:t>По состоянию на 01 января 2026 года директором Предприятия является Турченко Владимир Николаевич, главным бухгалтером - аутсорсинговая компания ООО «Капитал Успеха».</w:t>
      </w:r>
    </w:p>
    <w:p w:rsidR="009C5B2E" w:rsidRDefault="00432AC4">
      <w:pPr>
        <w:pStyle w:val="20"/>
        <w:framePr w:w="10573" w:h="15928" w:hRule="exact" w:wrap="none" w:vAnchor="page" w:hAnchor="page" w:x="744" w:y="193"/>
        <w:shd w:val="clear" w:color="auto" w:fill="auto"/>
        <w:spacing w:before="0" w:after="0" w:line="482" w:lineRule="exact"/>
        <w:ind w:firstLine="480"/>
        <w:jc w:val="both"/>
      </w:pPr>
      <w:bookmarkStart w:id="12" w:name="bookmark12"/>
      <w:r>
        <w:t>Заключительная часть</w:t>
      </w:r>
      <w:bookmarkEnd w:id="12"/>
    </w:p>
    <w:p w:rsidR="009C5B2E" w:rsidRDefault="00432AC4">
      <w:pPr>
        <w:pStyle w:val="22"/>
        <w:framePr w:w="10573" w:h="15928" w:hRule="exact" w:wrap="none" w:vAnchor="page" w:hAnchor="page" w:x="744" w:y="193"/>
        <w:shd w:val="clear" w:color="auto" w:fill="auto"/>
        <w:spacing w:before="0" w:line="482" w:lineRule="exact"/>
        <w:ind w:firstLine="480"/>
        <w:jc w:val="both"/>
      </w:pPr>
      <w:r>
        <w:t>Финансовые показатели Открытого акционерного общества «Алеся-сервис» по</w:t>
      </w:r>
    </w:p>
    <w:p w:rsidR="009C5B2E" w:rsidRDefault="00432AC4">
      <w:pPr>
        <w:pStyle w:val="50"/>
        <w:framePr w:w="10573" w:h="15928" w:hRule="exact" w:wrap="none" w:vAnchor="page" w:hAnchor="page" w:x="744" w:y="193"/>
        <w:shd w:val="clear" w:color="auto" w:fill="auto"/>
        <w:spacing w:line="240" w:lineRule="exact"/>
      </w:pPr>
      <w:r>
        <w:t>6</w:t>
      </w:r>
    </w:p>
    <w:p w:rsidR="009C5B2E" w:rsidRDefault="009C5B2E">
      <w:pPr>
        <w:rPr>
          <w:sz w:val="2"/>
          <w:szCs w:val="2"/>
        </w:rPr>
        <w:sectPr w:rsidR="009C5B2E">
          <w:pgSz w:w="11900" w:h="16840"/>
          <w:pgMar w:top="360" w:right="360" w:bottom="360" w:left="360" w:header="0" w:footer="3" w:gutter="0"/>
          <w:cols w:space="720"/>
          <w:noEndnote/>
          <w:docGrid w:linePitch="360"/>
        </w:sectPr>
      </w:pPr>
    </w:p>
    <w:p w:rsidR="009C5B2E" w:rsidRDefault="00432AC4">
      <w:pPr>
        <w:pStyle w:val="22"/>
        <w:framePr w:w="11016" w:h="1041" w:hRule="exact" w:wrap="none" w:vAnchor="page" w:hAnchor="page" w:x="523" w:y="499"/>
        <w:shd w:val="clear" w:color="auto" w:fill="auto"/>
        <w:spacing w:before="0" w:line="490" w:lineRule="exact"/>
        <w:ind w:left="560" w:firstLine="0"/>
        <w:jc w:val="both"/>
      </w:pPr>
      <w:r>
        <w:lastRenderedPageBreak/>
        <w:t>со</w:t>
      </w:r>
      <w:r>
        <w:t>стоянию на 31 января 2025 года, представленные в формах бухгалтерской о</w:t>
      </w:r>
      <w:bookmarkStart w:id="13" w:name="_GoBack"/>
      <w:bookmarkEnd w:id="13"/>
      <w:r>
        <w:t>тчетности, позволяют сделать вывод о стабильности и динамичности развития</w:t>
      </w:r>
    </w:p>
    <w:p w:rsidR="009C5B2E" w:rsidRDefault="00432AC4">
      <w:pPr>
        <w:pStyle w:val="22"/>
        <w:framePr w:wrap="none" w:vAnchor="page" w:hAnchor="page" w:x="523" w:y="1651"/>
        <w:shd w:val="clear" w:color="auto" w:fill="auto"/>
        <w:spacing w:before="0" w:line="280" w:lineRule="exact"/>
        <w:ind w:left="560" w:firstLine="0"/>
        <w:jc w:val="both"/>
      </w:pPr>
      <w:r>
        <w:t>компании.</w:t>
      </w:r>
    </w:p>
    <w:p w:rsidR="009C5B2E" w:rsidRDefault="00432AC4">
      <w:pPr>
        <w:pStyle w:val="22"/>
        <w:framePr w:w="11016" w:h="3431" w:hRule="exact" w:wrap="none" w:vAnchor="page" w:hAnchor="page" w:x="523" w:y="1959"/>
        <w:shd w:val="clear" w:color="auto" w:fill="auto"/>
        <w:spacing w:before="0" w:line="482" w:lineRule="exact"/>
        <w:ind w:left="560" w:firstLine="420"/>
        <w:jc w:val="both"/>
      </w:pPr>
      <w:r>
        <w:t xml:space="preserve">В </w:t>
      </w:r>
      <w:r>
        <w:t>2026 году деятельность Общества будет ориентирована на рост финансовых результатов, расширение клиентской базы, увеличение объема продаж, что повлечет увеличение количественных и качественных показателей хозяйственной деятельности Предприятия.</w:t>
      </w:r>
    </w:p>
    <w:p w:rsidR="009C5B2E" w:rsidRDefault="00432AC4">
      <w:pPr>
        <w:pStyle w:val="22"/>
        <w:framePr w:w="11016" w:h="3431" w:hRule="exact" w:wrap="none" w:vAnchor="page" w:hAnchor="page" w:x="523" w:y="1959"/>
        <w:shd w:val="clear" w:color="auto" w:fill="auto"/>
        <w:spacing w:before="0" w:line="482" w:lineRule="exact"/>
        <w:ind w:left="560" w:firstLine="420"/>
        <w:jc w:val="both"/>
      </w:pPr>
      <w:r>
        <w:t>По итогам 20</w:t>
      </w:r>
      <w:r>
        <w:t>25 года проведена аудиторская проверка для подтверждения достоверности годовой бухгалтерской отчетности с выдачей аудиторского заключения. Проверку проводил Индивидуальный предприниматель Балабан А.В. (УНП</w:t>
      </w:r>
    </w:p>
    <w:p w:rsidR="009C5B2E" w:rsidRDefault="00432AC4">
      <w:pPr>
        <w:framePr w:wrap="none" w:vAnchor="page" w:hAnchor="page" w:x="285" w:y="5388"/>
        <w:rPr>
          <w:sz w:val="2"/>
          <w:szCs w:val="2"/>
        </w:rPr>
      </w:pPr>
      <w:r>
        <w:fldChar w:fldCharType="begin"/>
      </w:r>
      <w:r>
        <w:instrText xml:space="preserve"> </w:instrText>
      </w:r>
      <w:r>
        <w:instrText>INCLUDEPICTURE  "F:\\Алеся-сервис 2025\\media\\im</w:instrText>
      </w:r>
      <w:r>
        <w:instrText>age1.jpeg" \* MERGEFORMATINET</w:instrText>
      </w:r>
      <w:r>
        <w:instrText xml:space="preserve">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19.25pt">
            <v:imagedata r:id="rId7" r:href="rId8"/>
          </v:shape>
        </w:pict>
      </w:r>
      <w:r>
        <w:fldChar w:fldCharType="end"/>
      </w:r>
    </w:p>
    <w:p w:rsidR="009C5B2E" w:rsidRDefault="00432AC4">
      <w:pPr>
        <w:pStyle w:val="a7"/>
        <w:framePr w:wrap="none" w:vAnchor="page" w:hAnchor="page" w:x="1063" w:y="5502"/>
        <w:shd w:val="clear" w:color="auto" w:fill="auto"/>
        <w:spacing w:line="280" w:lineRule="exact"/>
      </w:pPr>
      <w:r>
        <w:t>200689434).</w:t>
      </w:r>
    </w:p>
    <w:p w:rsidR="009C5B2E" w:rsidRDefault="00432AC4">
      <w:pPr>
        <w:framePr w:wrap="none" w:vAnchor="page" w:hAnchor="page" w:x="1092" w:y="6093"/>
        <w:rPr>
          <w:sz w:val="2"/>
          <w:szCs w:val="2"/>
        </w:rPr>
      </w:pPr>
      <w:r>
        <w:fldChar w:fldCharType="begin"/>
      </w:r>
      <w:r>
        <w:instrText xml:space="preserve"> </w:instrText>
      </w:r>
      <w:r>
        <w:instrText>INCLUDEPICTURE  "F:\\Алеся-сервис 2025\\media\\image2.jpeg" \* MERGEFORMATINET</w:instrText>
      </w:r>
      <w:r>
        <w:instrText xml:space="preserve"> </w:instrText>
      </w:r>
      <w:r>
        <w:fldChar w:fldCharType="separate"/>
      </w:r>
      <w:r>
        <w:pict>
          <v:shape id="_x0000_i1026" type="#_x0000_t75" style="width:369pt;height:149.25pt">
            <v:imagedata r:id="rId9" r:href="rId10"/>
          </v:shape>
        </w:pict>
      </w:r>
      <w:r>
        <w:fldChar w:fldCharType="end"/>
      </w:r>
    </w:p>
    <w:p w:rsidR="009C5B2E" w:rsidRDefault="00432AC4">
      <w:pPr>
        <w:pStyle w:val="a5"/>
        <w:framePr w:wrap="none" w:vAnchor="page" w:hAnchor="page" w:x="11435" w:y="16135"/>
        <w:shd w:val="clear" w:color="auto" w:fill="auto"/>
        <w:spacing w:line="220" w:lineRule="exact"/>
      </w:pPr>
      <w:r>
        <w:t>7</w:t>
      </w:r>
    </w:p>
    <w:p w:rsidR="009C5B2E" w:rsidRDefault="009C5B2E">
      <w:pPr>
        <w:rPr>
          <w:sz w:val="2"/>
          <w:szCs w:val="2"/>
        </w:rPr>
      </w:pPr>
    </w:p>
    <w:sectPr w:rsidR="009C5B2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32AC4">
      <w:r>
        <w:separator/>
      </w:r>
    </w:p>
  </w:endnote>
  <w:endnote w:type="continuationSeparator" w:id="0">
    <w:p w:rsidR="00000000" w:rsidRDefault="00432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5B2E" w:rsidRDefault="009C5B2E"/>
  </w:footnote>
  <w:footnote w:type="continuationSeparator" w:id="0">
    <w:p w:rsidR="009C5B2E" w:rsidRDefault="009C5B2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C371F8F"/>
    <w:multiLevelType w:val="multilevel"/>
    <w:tmpl w:val="C142A2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73B3A8E"/>
    <w:multiLevelType w:val="multilevel"/>
    <w:tmpl w:val="3388476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2"/>
  </w:compat>
  <w:rsids>
    <w:rsidRoot w:val="009C5B2E"/>
    <w:rsid w:val="00027893"/>
    <w:rsid w:val="00385C2E"/>
    <w:rsid w:val="003E4B36"/>
    <w:rsid w:val="00432AC4"/>
    <w:rsid w:val="00486D1A"/>
    <w:rsid w:val="009C5B2E"/>
    <w:rsid w:val="00D53EBE"/>
    <w:rsid w:val="00DD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docId w15:val="{A083BBDB-846B-41D2-B8EC-7DD51B95C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30"/>
      <w:szCs w:val="30"/>
      <w:u w:val="none"/>
    </w:rPr>
  </w:style>
  <w:style w:type="character" w:customStyle="1" w:styleId="3">
    <w:name w:val="Основной текст (3)_"/>
    <w:basedOn w:val="a0"/>
    <w:link w:val="30"/>
    <w:rPr>
      <w:rFonts w:ascii="Times New Roman" w:eastAsia="Times New Roman" w:hAnsi="Times New Roman" w:cs="Times New Roman"/>
      <w:b/>
      <w:bCs/>
      <w:i w:val="0"/>
      <w:iCs w:val="0"/>
      <w:smallCaps w:val="0"/>
      <w:strike w:val="0"/>
      <w:sz w:val="28"/>
      <w:szCs w:val="28"/>
      <w:u w:val="none"/>
    </w:rPr>
  </w:style>
  <w:style w:type="character" w:customStyle="1" w:styleId="12">
    <w:name w:val="Заголовок №1 (2)_"/>
    <w:basedOn w:val="a0"/>
    <w:link w:val="120"/>
    <w:rPr>
      <w:rFonts w:ascii="Times New Roman" w:eastAsia="Times New Roman" w:hAnsi="Times New Roman" w:cs="Times New Roman"/>
      <w:b/>
      <w:bCs/>
      <w:i w:val="0"/>
      <w:iCs w:val="0"/>
      <w:smallCaps w:val="0"/>
      <w:strike w:val="0"/>
      <w:sz w:val="32"/>
      <w:szCs w:val="32"/>
      <w:u w:val="none"/>
    </w:rPr>
  </w:style>
  <w:style w:type="character" w:customStyle="1" w:styleId="121">
    <w:name w:val="Заголовок №1 (2)"/>
    <w:basedOn w:val="12"/>
    <w:rPr>
      <w:rFonts w:ascii="Times New Roman" w:eastAsia="Times New Roman" w:hAnsi="Times New Roman" w:cs="Times New Roman"/>
      <w:b/>
      <w:bCs/>
      <w:i w:val="0"/>
      <w:iCs w:val="0"/>
      <w:smallCaps w:val="0"/>
      <w:strike w:val="0"/>
      <w:color w:val="000000"/>
      <w:spacing w:val="0"/>
      <w:w w:val="100"/>
      <w:position w:val="0"/>
      <w:sz w:val="32"/>
      <w:szCs w:val="32"/>
      <w:u w:val="single"/>
      <w:lang w:val="ru-RU" w:eastAsia="ru-RU" w:bidi="ru-RU"/>
    </w:rPr>
  </w:style>
  <w:style w:type="character" w:customStyle="1" w:styleId="2">
    <w:name w:val="Заголовок №2_"/>
    <w:basedOn w:val="a0"/>
    <w:link w:val="20"/>
    <w:rPr>
      <w:rFonts w:ascii="Times New Roman" w:eastAsia="Times New Roman" w:hAnsi="Times New Roman" w:cs="Times New Roman"/>
      <w:b/>
      <w:bCs/>
      <w:i w:val="0"/>
      <w:iCs w:val="0"/>
      <w:smallCaps w:val="0"/>
      <w:strike w:val="0"/>
      <w:sz w:val="28"/>
      <w:szCs w:val="28"/>
      <w:u w:val="none"/>
    </w:rPr>
  </w:style>
  <w:style w:type="character" w:customStyle="1" w:styleId="21">
    <w:name w:val="Основной текст (2)_"/>
    <w:basedOn w:val="a0"/>
    <w:link w:val="22"/>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u w:val="none"/>
    </w:rPr>
  </w:style>
  <w:style w:type="character" w:customStyle="1" w:styleId="212pt">
    <w:name w:val="Основной текст (2) + 12 pt;Полужирный;Курсив"/>
    <w:basedOn w:val="21"/>
    <w:rPr>
      <w:rFonts w:ascii="Times New Roman" w:eastAsia="Times New Roman" w:hAnsi="Times New Roman" w:cs="Times New Roman"/>
      <w:b/>
      <w:bCs/>
      <w:i/>
      <w:iCs/>
      <w:smallCaps w:val="0"/>
      <w:strike w:val="0"/>
      <w:color w:val="000000"/>
      <w:spacing w:val="0"/>
      <w:w w:val="100"/>
      <w:position w:val="0"/>
      <w:sz w:val="24"/>
      <w:szCs w:val="24"/>
      <w:u w:val="none"/>
      <w:lang w:val="en-US" w:eastAsia="en-US" w:bidi="en-US"/>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2"/>
      <w:szCs w:val="22"/>
      <w:u w:val="none"/>
    </w:rPr>
  </w:style>
  <w:style w:type="character" w:customStyle="1" w:styleId="31">
    <w:name w:val="Основной текст (3) + Не полужирный"/>
    <w:basedOn w:val="3"/>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32">
    <w:name w:val="Основной текст (3)"/>
    <w:basedOn w:val="3"/>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3">
    <w:name w:val="Заголовок №2"/>
    <w:basedOn w:val="2"/>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4">
    <w:name w:val="Заголовок №2 + Не полужирный"/>
    <w:basedOn w:val="2"/>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5">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single"/>
      <w:lang w:val="ru-RU" w:eastAsia="ru-RU" w:bidi="ru-RU"/>
    </w:rPr>
  </w:style>
  <w:style w:type="character" w:customStyle="1" w:styleId="26">
    <w:name w:val="Основной текст (2) + Полужирный"/>
    <w:basedOn w:val="21"/>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character" w:customStyle="1" w:styleId="27">
    <w:name w:val="Колонтитул (2)_"/>
    <w:basedOn w:val="a0"/>
    <w:link w:val="28"/>
    <w:rPr>
      <w:rFonts w:ascii="Times New Roman" w:eastAsia="Times New Roman" w:hAnsi="Times New Roman" w:cs="Times New Roman"/>
      <w:b w:val="0"/>
      <w:bCs w:val="0"/>
      <w:i/>
      <w:iCs/>
      <w:smallCaps w:val="0"/>
      <w:strike w:val="0"/>
      <w:sz w:val="56"/>
      <w:szCs w:val="56"/>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u w:val="none"/>
    </w:rPr>
  </w:style>
  <w:style w:type="character" w:customStyle="1" w:styleId="a6">
    <w:name w:val="Подпись к картинк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10">
    <w:name w:val="Заголовок №1"/>
    <w:basedOn w:val="a"/>
    <w:link w:val="1"/>
    <w:pPr>
      <w:shd w:val="clear" w:color="auto" w:fill="FFFFFF"/>
      <w:spacing w:line="511" w:lineRule="exact"/>
      <w:jc w:val="center"/>
      <w:outlineLvl w:val="0"/>
    </w:pPr>
    <w:rPr>
      <w:rFonts w:ascii="Times New Roman" w:eastAsia="Times New Roman" w:hAnsi="Times New Roman" w:cs="Times New Roman"/>
      <w:b/>
      <w:bCs/>
      <w:sz w:val="30"/>
      <w:szCs w:val="30"/>
    </w:rPr>
  </w:style>
  <w:style w:type="paragraph" w:customStyle="1" w:styleId="30">
    <w:name w:val="Основной текст (3)"/>
    <w:basedOn w:val="a"/>
    <w:link w:val="3"/>
    <w:pPr>
      <w:shd w:val="clear" w:color="auto" w:fill="FFFFFF"/>
      <w:spacing w:line="511" w:lineRule="exact"/>
      <w:ind w:hanging="360"/>
      <w:jc w:val="center"/>
    </w:pPr>
    <w:rPr>
      <w:rFonts w:ascii="Times New Roman" w:eastAsia="Times New Roman" w:hAnsi="Times New Roman" w:cs="Times New Roman"/>
      <w:b/>
      <w:bCs/>
      <w:sz w:val="28"/>
      <w:szCs w:val="28"/>
    </w:rPr>
  </w:style>
  <w:style w:type="paragraph" w:customStyle="1" w:styleId="120">
    <w:name w:val="Заголовок №1 (2)"/>
    <w:basedOn w:val="a"/>
    <w:link w:val="12"/>
    <w:pPr>
      <w:shd w:val="clear" w:color="auto" w:fill="FFFFFF"/>
      <w:spacing w:after="300" w:line="0" w:lineRule="atLeast"/>
      <w:jc w:val="center"/>
      <w:outlineLvl w:val="0"/>
    </w:pPr>
    <w:rPr>
      <w:rFonts w:ascii="Times New Roman" w:eastAsia="Times New Roman" w:hAnsi="Times New Roman" w:cs="Times New Roman"/>
      <w:b/>
      <w:bCs/>
      <w:sz w:val="32"/>
      <w:szCs w:val="32"/>
    </w:rPr>
  </w:style>
  <w:style w:type="paragraph" w:customStyle="1" w:styleId="20">
    <w:name w:val="Заголовок №2"/>
    <w:basedOn w:val="a"/>
    <w:link w:val="2"/>
    <w:pPr>
      <w:shd w:val="clear" w:color="auto" w:fill="FFFFFF"/>
      <w:spacing w:before="300" w:after="480" w:line="0" w:lineRule="atLeast"/>
      <w:jc w:val="center"/>
      <w:outlineLvl w:val="1"/>
    </w:pPr>
    <w:rPr>
      <w:rFonts w:ascii="Times New Roman" w:eastAsia="Times New Roman" w:hAnsi="Times New Roman" w:cs="Times New Roman"/>
      <w:b/>
      <w:bCs/>
      <w:sz w:val="28"/>
      <w:szCs w:val="28"/>
    </w:rPr>
  </w:style>
  <w:style w:type="paragraph" w:customStyle="1" w:styleId="22">
    <w:name w:val="Основной текст (2)"/>
    <w:basedOn w:val="a"/>
    <w:link w:val="21"/>
    <w:pPr>
      <w:shd w:val="clear" w:color="auto" w:fill="FFFFFF"/>
      <w:spacing w:before="480" w:line="356" w:lineRule="exact"/>
      <w:ind w:hanging="460"/>
    </w:pPr>
    <w:rPr>
      <w:rFonts w:ascii="Times New Roman" w:eastAsia="Times New Roman" w:hAnsi="Times New Roman" w:cs="Times New Roman"/>
      <w:sz w:val="28"/>
      <w:szCs w:val="28"/>
    </w:rPr>
  </w:style>
  <w:style w:type="paragraph" w:customStyle="1" w:styleId="40">
    <w:name w:val="Основной текст (4)"/>
    <w:basedOn w:val="a"/>
    <w:link w:val="4"/>
    <w:pPr>
      <w:shd w:val="clear" w:color="auto" w:fill="FFFFFF"/>
      <w:spacing w:line="0" w:lineRule="atLeast"/>
      <w:jc w:val="right"/>
    </w:pPr>
    <w:rPr>
      <w:rFonts w:ascii="Times New Roman" w:eastAsia="Times New Roman" w:hAnsi="Times New Roman" w:cs="Times New Roman"/>
    </w:rPr>
  </w:style>
  <w:style w:type="paragraph" w:customStyle="1" w:styleId="a5">
    <w:name w:val="Колонтитул"/>
    <w:basedOn w:val="a"/>
    <w:link w:val="a4"/>
    <w:pPr>
      <w:shd w:val="clear" w:color="auto" w:fill="FFFFFF"/>
      <w:spacing w:line="0" w:lineRule="atLeast"/>
    </w:pPr>
    <w:rPr>
      <w:rFonts w:ascii="Times New Roman" w:eastAsia="Times New Roman" w:hAnsi="Times New Roman" w:cs="Times New Roman"/>
      <w:sz w:val="22"/>
      <w:szCs w:val="22"/>
    </w:rPr>
  </w:style>
  <w:style w:type="paragraph" w:customStyle="1" w:styleId="28">
    <w:name w:val="Колонтитул (2)"/>
    <w:basedOn w:val="a"/>
    <w:link w:val="27"/>
    <w:pPr>
      <w:shd w:val="clear" w:color="auto" w:fill="FFFFFF"/>
      <w:spacing w:line="0" w:lineRule="atLeast"/>
    </w:pPr>
    <w:rPr>
      <w:rFonts w:ascii="Times New Roman" w:eastAsia="Times New Roman" w:hAnsi="Times New Roman" w:cs="Times New Roman"/>
      <w:i/>
      <w:iCs/>
      <w:sz w:val="56"/>
      <w:szCs w:val="56"/>
    </w:rPr>
  </w:style>
  <w:style w:type="paragraph" w:customStyle="1" w:styleId="50">
    <w:name w:val="Основной текст (5)"/>
    <w:basedOn w:val="a"/>
    <w:link w:val="5"/>
    <w:pPr>
      <w:shd w:val="clear" w:color="auto" w:fill="FFFFFF"/>
      <w:spacing w:line="0" w:lineRule="atLeast"/>
      <w:jc w:val="right"/>
    </w:pPr>
    <w:rPr>
      <w:rFonts w:ascii="Times New Roman" w:eastAsia="Times New Roman" w:hAnsi="Times New Roman" w:cs="Times New Roman"/>
    </w:rPr>
  </w:style>
  <w:style w:type="paragraph" w:customStyle="1" w:styleId="a7">
    <w:name w:val="Подпись к картинке"/>
    <w:basedOn w:val="a"/>
    <w:link w:val="a6"/>
    <w:pPr>
      <w:shd w:val="clear" w:color="auto" w:fill="FFFFFF"/>
      <w:spacing w:line="0" w:lineRule="atLeast"/>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1782</Words>
  <Characters>10160</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Sveta</cp:lastModifiedBy>
  <cp:revision>7</cp:revision>
  <dcterms:created xsi:type="dcterms:W3CDTF">2026-04-16T14:22:00Z</dcterms:created>
  <dcterms:modified xsi:type="dcterms:W3CDTF">2026-04-16T14:41:00Z</dcterms:modified>
</cp:coreProperties>
</file>